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404B" w14:textId="77777777" w:rsidR="001E6594" w:rsidRDefault="00000000">
      <w:pPr>
        <w:widowControl/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2008年普通高等学校招生全国统一考试（北京卷）</w:t>
      </w:r>
    </w:p>
    <w:p w14:paraId="22602EA0" w14:textId="77777777" w:rsidR="001E6594" w:rsidRDefault="00000000">
      <w:pPr>
        <w:widowControl/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</w:p>
    <w:p w14:paraId="5EE97E80" w14:textId="77777777" w:rsidR="001E6594" w:rsidRDefault="00000000">
      <w:pPr>
        <w:widowControl/>
        <w:adjustRightInd w:val="0"/>
        <w:snapToGrid w:val="0"/>
        <w:spacing w:line="312" w:lineRule="auto"/>
        <w:ind w:leftChars="150" w:left="795" w:hangingChars="200" w:hanging="480"/>
        <w:jc w:val="center"/>
        <w:rPr>
          <w:color w:val="7030A0"/>
          <w:sz w:val="24"/>
        </w:rPr>
      </w:pPr>
      <w:r>
        <w:rPr>
          <w:rFonts w:ascii="黑体" w:eastAsia="黑体" w:hAnsi="黑体" w:cs="黑体" w:hint="eastAsia"/>
          <w:color w:val="7030A0"/>
          <w:sz w:val="24"/>
        </w:rPr>
        <w:t>排版：广州第六中学王丽珍老师 校正：河南汤阴县高级中学邵士超老师</w:t>
      </w:r>
    </w:p>
    <w:p w14:paraId="3EA6CE31" w14:textId="77777777" w:rsidR="001E6594" w:rsidRDefault="00000000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cs="黑体" w:hint="eastAsia"/>
          <w:b/>
          <w:sz w:val="22"/>
        </w:rPr>
      </w:pPr>
      <w:r>
        <w:rPr>
          <w:rFonts w:ascii="黑体" w:eastAsia="黑体" w:hAnsi="黑体" w:cs="黑体" w:hint="eastAsia"/>
          <w:b/>
          <w:sz w:val="22"/>
        </w:rPr>
        <w:t>一、选择题（本卷共8小题，每小题6分，共48分</w:t>
      </w:r>
      <w:r>
        <w:rPr>
          <w:rFonts w:ascii="黑体" w:eastAsia="黑体" w:hAnsi="黑体" w:cs="黑体" w:hint="eastAsia"/>
          <w:sz w:val="22"/>
          <w:szCs w:val="22"/>
        </w:rPr>
        <w:t>．</w:t>
      </w:r>
      <w:r>
        <w:rPr>
          <w:rFonts w:ascii="黑体" w:eastAsia="黑体" w:hAnsi="黑体" w:cs="黑体" w:hint="eastAsia"/>
          <w:b/>
          <w:sz w:val="22"/>
        </w:rPr>
        <w:t>在每小题列出的四个选项中，选出符合题目要求的一项）</w:t>
      </w:r>
    </w:p>
    <w:p w14:paraId="2040F18A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·13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下列说法正确的是</w:t>
      </w:r>
    </w:p>
    <w:p w14:paraId="767EF666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A. </w:t>
      </w:r>
      <w:r>
        <w:rPr>
          <w:sz w:val="22"/>
          <w:szCs w:val="22"/>
        </w:rPr>
        <w:t>用分光镜观测光谱是利用光折射时的色散现象</w:t>
      </w:r>
    </w:p>
    <w:p w14:paraId="7FBF9AE4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用</w:t>
      </w:r>
      <w:r>
        <w:rPr>
          <w:sz w:val="22"/>
          <w:szCs w:val="22"/>
        </w:rPr>
        <w:t>X</w:t>
      </w:r>
      <w:r>
        <w:rPr>
          <w:sz w:val="22"/>
          <w:szCs w:val="22"/>
        </w:rPr>
        <w:t>光机透视人体是利用光电效应</w:t>
      </w:r>
    </w:p>
    <w:p w14:paraId="74A61622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光导纤维</w:t>
      </w:r>
      <w:r>
        <w:rPr>
          <w:rFonts w:hint="eastAsia"/>
          <w:sz w:val="22"/>
          <w:szCs w:val="22"/>
        </w:rPr>
        <w:t>传输</w:t>
      </w:r>
      <w:r>
        <w:rPr>
          <w:sz w:val="22"/>
          <w:szCs w:val="22"/>
        </w:rPr>
        <w:t>信号是利用光的干涉现象</w:t>
      </w:r>
    </w:p>
    <w:p w14:paraId="22AC198E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门镜可以扩大视野是利用光的衍射现象</w:t>
      </w:r>
    </w:p>
    <w:p w14:paraId="3F5D1229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708E83DC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14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·14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一个质子和一个中子聚变结合成一个氘核，同时辐射一个</w:t>
      </w:r>
      <w:r>
        <w:t>γ</w:t>
      </w:r>
      <w:r>
        <w:rPr>
          <w:sz w:val="22"/>
          <w:szCs w:val="22"/>
        </w:rPr>
        <w:t>光子．已知质子、中子、氘核的质量分别为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，普朗克常量为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，真空中的光速为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．下列说法正确的是</w:t>
      </w:r>
    </w:p>
    <w:p w14:paraId="26658E60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A. </w:t>
      </w:r>
      <w:r>
        <w:rPr>
          <w:sz w:val="22"/>
          <w:szCs w:val="22"/>
        </w:rPr>
        <w:t>核反应方程是</w:t>
      </w:r>
      <w:r>
        <w:rPr>
          <w:position w:val="-12"/>
        </w:rPr>
        <w:object w:dxaOrig="1740" w:dyaOrig="380" w14:anchorId="741E38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9pt" o:ole="">
            <v:imagedata r:id="rId8" o:title=""/>
          </v:shape>
          <o:OLEObject Type="Embed" ProgID="Equation.DSMT4" ShapeID="_x0000_i1025" DrawAspect="Content" ObjectID="_1800738566" r:id="rId9"/>
        </w:object>
      </w:r>
    </w:p>
    <w:p w14:paraId="2113D1AB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  <w:vertAlign w:val="subscript"/>
        </w:rPr>
      </w:pP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聚变反应中的质量亏损</w:t>
      </w:r>
      <w:r>
        <w:rPr>
          <w:position w:val="-12"/>
        </w:rPr>
        <w:object w:dxaOrig="1805" w:dyaOrig="360" w14:anchorId="466A2A04">
          <v:shape id="_x0000_i1026" type="#_x0000_t75" style="width:90.25pt;height:18pt" o:ole="">
            <v:imagedata r:id="rId10" o:title=""/>
          </v:shape>
          <o:OLEObject Type="Embed" ProgID="Equation.DSMT4" ShapeID="_x0000_i1026" DrawAspect="Content" ObjectID="_1800738567" r:id="rId11"/>
        </w:object>
      </w:r>
    </w:p>
    <w:p w14:paraId="105F49F7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辐射出的</w:t>
      </w:r>
      <w:r>
        <w:rPr>
          <w:position w:val="-10"/>
        </w:rPr>
        <w:object w:dxaOrig="201" w:dyaOrig="260" w14:anchorId="71DAB930">
          <v:shape id="_x0000_i1027" type="#_x0000_t75" style="width:10.05pt;height:13pt" o:ole="">
            <v:imagedata r:id="rId12" o:title=""/>
          </v:shape>
          <o:OLEObject Type="Embed" ProgID="Equation.DSMT4" ShapeID="_x0000_i1027" DrawAspect="Content" ObjectID="_1800738568" r:id="rId13"/>
        </w:object>
      </w:r>
      <w:r>
        <w:rPr>
          <w:sz w:val="22"/>
          <w:szCs w:val="22"/>
        </w:rPr>
        <w:t>光子的能量</w:t>
      </w:r>
      <w:r>
        <w:rPr>
          <w:position w:val="-12"/>
        </w:rPr>
        <w:object w:dxaOrig="2027" w:dyaOrig="380" w14:anchorId="6EFF4931">
          <v:shape id="_x0000_i1028" type="#_x0000_t75" style="width:101.35pt;height:19pt" o:ole="">
            <v:imagedata r:id="rId14" o:title=""/>
          </v:shape>
          <o:OLEObject Type="Embed" ProgID="Equation.DSMT4" ShapeID="_x0000_i1028" DrawAspect="Content" ObjectID="_1800738569" r:id="rId15"/>
        </w:object>
      </w:r>
    </w:p>
    <w:p w14:paraId="32A54F17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D. </w:t>
      </w:r>
      <w:r>
        <w:rPr>
          <w:position w:val="-10"/>
        </w:rPr>
        <w:object w:dxaOrig="201" w:dyaOrig="260" w14:anchorId="52A7C639">
          <v:shape id="_x0000_i1029" type="#_x0000_t75" style="width:10.05pt;height:13pt" o:ole="">
            <v:imagedata r:id="rId12" o:title=""/>
          </v:shape>
          <o:OLEObject Type="Embed" ProgID="Equation.DSMT4" ShapeID="_x0000_i1029" DrawAspect="Content" ObjectID="_1800738570" r:id="rId16"/>
        </w:object>
      </w:r>
      <w:r>
        <w:rPr>
          <w:sz w:val="22"/>
          <w:szCs w:val="22"/>
        </w:rPr>
        <w:t>光子的波长</w:t>
      </w:r>
      <w:r>
        <w:rPr>
          <w:position w:val="-30"/>
        </w:rPr>
        <w:object w:dxaOrig="2068" w:dyaOrig="680" w14:anchorId="096C686E">
          <v:shape id="_x0000_i1030" type="#_x0000_t75" style="width:103.4pt;height:34pt" o:ole="">
            <v:imagedata r:id="rId17" o:title=""/>
          </v:shape>
          <o:OLEObject Type="Embed" ProgID="Equation.DSMT4" ShapeID="_x0000_i1030" DrawAspect="Content" ObjectID="_1800738571" r:id="rId18"/>
        </w:object>
      </w:r>
    </w:p>
    <w:p w14:paraId="0AD7EE57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18DF2FF0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·15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假如全世界</w:t>
      </w:r>
      <w:r>
        <w:rPr>
          <w:sz w:val="22"/>
          <w:szCs w:val="22"/>
        </w:rPr>
        <w:t>60</w:t>
      </w:r>
      <w:r>
        <w:rPr>
          <w:sz w:val="22"/>
          <w:szCs w:val="22"/>
        </w:rPr>
        <w:t>亿人同时数</w:t>
      </w:r>
      <w:r>
        <w:rPr>
          <w:sz w:val="22"/>
          <w:szCs w:val="22"/>
        </w:rPr>
        <w:t>1 g</w:t>
      </w:r>
      <w:r>
        <w:rPr>
          <w:sz w:val="22"/>
          <w:szCs w:val="22"/>
        </w:rPr>
        <w:t>水的分子个数，每人每小时可以数</w:t>
      </w:r>
      <w:r>
        <w:rPr>
          <w:sz w:val="22"/>
          <w:szCs w:val="22"/>
        </w:rPr>
        <w:t>5000</w:t>
      </w:r>
      <w:r>
        <w:rPr>
          <w:sz w:val="22"/>
          <w:szCs w:val="22"/>
        </w:rPr>
        <w:t>个，不间断地数，则完成任务所需时间最接近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阿伏加德罗常数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取</w:t>
      </w:r>
      <w:r>
        <w:rPr>
          <w:sz w:val="22"/>
          <w:szCs w:val="22"/>
        </w:rPr>
        <w:t>6×10</w:t>
      </w:r>
      <w:r>
        <w:rPr>
          <w:sz w:val="22"/>
          <w:szCs w:val="22"/>
          <w:vertAlign w:val="superscript"/>
        </w:rPr>
        <w:t>23</w:t>
      </w:r>
      <w:r>
        <w:rPr>
          <w:sz w:val="22"/>
          <w:szCs w:val="22"/>
        </w:rPr>
        <w:t xml:space="preserve"> mol</w:t>
      </w:r>
      <w:r>
        <w:rPr>
          <w:sz w:val="22"/>
          <w:szCs w:val="22"/>
          <w:vertAlign w:val="superscript"/>
        </w:rPr>
        <w:t>−1</w:t>
      </w:r>
      <w:r>
        <w:rPr>
          <w:rFonts w:hint="eastAsia"/>
          <w:sz w:val="22"/>
          <w:szCs w:val="22"/>
        </w:rPr>
        <w:t>）</w:t>
      </w:r>
    </w:p>
    <w:p w14:paraId="453EC3BC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A. 10</w:t>
      </w:r>
      <w:r>
        <w:rPr>
          <w:sz w:val="22"/>
          <w:szCs w:val="22"/>
        </w:rPr>
        <w:t>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1</w:t>
      </w:r>
      <w:r>
        <w:rPr>
          <w:sz w:val="22"/>
          <w:szCs w:val="22"/>
        </w:rPr>
        <w:t>千年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10</w:t>
      </w:r>
      <w:r>
        <w:rPr>
          <w:sz w:val="22"/>
          <w:szCs w:val="22"/>
        </w:rPr>
        <w:t>万年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1</w:t>
      </w:r>
      <w:r>
        <w:rPr>
          <w:sz w:val="22"/>
          <w:szCs w:val="22"/>
        </w:rPr>
        <w:t>千万年</w:t>
      </w:r>
    </w:p>
    <w:p w14:paraId="13E7C9F5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3E3B7A7F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·16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在介质中有一沿水平方向传播的简谐横波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一质点由平衡位置竖直向上运动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经</w:t>
      </w:r>
      <w:r>
        <w:rPr>
          <w:sz w:val="22"/>
          <w:szCs w:val="22"/>
        </w:rPr>
        <w:t>0.1 s</w:t>
      </w:r>
      <w:r>
        <w:rPr>
          <w:sz w:val="22"/>
          <w:szCs w:val="22"/>
        </w:rPr>
        <w:t>到达最大位移处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在这段时间内波传播了</w:t>
      </w:r>
      <w:r>
        <w:rPr>
          <w:sz w:val="22"/>
          <w:szCs w:val="22"/>
        </w:rPr>
        <w:t>0.5 m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则这列波</w:t>
      </w:r>
    </w:p>
    <w:p w14:paraId="0AD72059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A. </w:t>
      </w:r>
      <w:r>
        <w:rPr>
          <w:sz w:val="22"/>
          <w:szCs w:val="22"/>
        </w:rPr>
        <w:t>周期是</w:t>
      </w:r>
      <w:r>
        <w:rPr>
          <w:sz w:val="22"/>
          <w:szCs w:val="22"/>
        </w:rPr>
        <w:t>0.2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波长是</w:t>
      </w:r>
      <w:r>
        <w:rPr>
          <w:sz w:val="22"/>
          <w:szCs w:val="22"/>
        </w:rPr>
        <w:t>0.5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</w:t>
      </w:r>
    </w:p>
    <w:p w14:paraId="7A00B15F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波速是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m/s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经</w:t>
      </w:r>
      <w:r>
        <w:rPr>
          <w:sz w:val="22"/>
          <w:szCs w:val="22"/>
        </w:rPr>
        <w:t>1.6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>传播了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</w:t>
      </w:r>
    </w:p>
    <w:p w14:paraId="07A18ED0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5BF07A6F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·17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据媒体报道，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嫦娥一号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卫星环月工作轨道为圆轨道，轨道高度</w:t>
      </w:r>
      <w:r>
        <w:rPr>
          <w:sz w:val="22"/>
          <w:szCs w:val="22"/>
        </w:rPr>
        <w:t>200 km</w:t>
      </w:r>
      <w:r>
        <w:rPr>
          <w:sz w:val="22"/>
          <w:szCs w:val="22"/>
        </w:rPr>
        <w:t>，运行周期</w:t>
      </w:r>
      <w:r>
        <w:rPr>
          <w:sz w:val="22"/>
          <w:szCs w:val="22"/>
        </w:rPr>
        <w:t>127</w:t>
      </w:r>
      <w:r>
        <w:rPr>
          <w:sz w:val="22"/>
          <w:szCs w:val="22"/>
        </w:rPr>
        <w:t>分钟．若还知道引力常量和月球平均半径，仅利用以上条件</w:t>
      </w:r>
      <w:r>
        <w:rPr>
          <w:sz w:val="22"/>
          <w:szCs w:val="22"/>
          <w:em w:val="dot"/>
        </w:rPr>
        <w:t>不能</w:t>
      </w:r>
      <w:r>
        <w:rPr>
          <w:sz w:val="22"/>
          <w:szCs w:val="22"/>
        </w:rPr>
        <w:t>求出的是</w:t>
      </w:r>
    </w:p>
    <w:p w14:paraId="3395C8FF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A. </w:t>
      </w:r>
      <w:r>
        <w:rPr>
          <w:sz w:val="22"/>
          <w:szCs w:val="22"/>
        </w:rPr>
        <w:t>月球表面的重力加速度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44C9BDB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月球对卫星的吸引力</w:t>
      </w:r>
    </w:p>
    <w:p w14:paraId="5A03E365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卫星绕月运行的速度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37746E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卫星绕月运行的加速度</w:t>
      </w:r>
    </w:p>
    <w:p w14:paraId="047A7888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696EA157" w14:textId="77777777" w:rsidR="001E6594" w:rsidRDefault="001E6594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</w:p>
    <w:p w14:paraId="54307FB0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18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·18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一理想变压器原、副线圈匝数比</w:t>
      </w:r>
      <w:r>
        <w:rPr>
          <w:position w:val="-10"/>
        </w:rPr>
        <w:object w:dxaOrig="1183" w:dyaOrig="320" w14:anchorId="1EEEF0C5">
          <v:shape id="_x0000_i1031" type="#_x0000_t75" style="width:59.15pt;height:16pt" o:ole="">
            <v:imagedata r:id="rId19" o:title=""/>
          </v:shape>
          <o:OLEObject Type="Embed" ProgID="Equation.DSMT4" ShapeID="_x0000_i1031" DrawAspect="Content" ObjectID="_1800738572" r:id="rId20"/>
        </w:object>
      </w:r>
      <w:r>
        <w:rPr>
          <w:sz w:val="22"/>
          <w:szCs w:val="22"/>
        </w:rPr>
        <w:t>．原线圈与正弦交变电源连接，输入电压</w:t>
      </w:r>
      <w:r>
        <w:rPr>
          <w:i/>
          <w:sz w:val="22"/>
          <w:szCs w:val="22"/>
        </w:rPr>
        <w:t>u</w:t>
      </w:r>
      <w:r>
        <w:rPr>
          <w:sz w:val="22"/>
          <w:szCs w:val="22"/>
        </w:rPr>
        <w:t>如图所示．副线圈仅接入一个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Ω</w:t>
      </w:r>
      <w:r>
        <w:rPr>
          <w:sz w:val="22"/>
          <w:szCs w:val="22"/>
        </w:rPr>
        <w:t>的电阻．则</w:t>
      </w:r>
    </w:p>
    <w:p w14:paraId="639F7128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F9780DE" wp14:editId="0237B38C">
            <wp:simplePos x="0" y="0"/>
            <wp:positionH relativeFrom="column">
              <wp:posOffset>4138295</wp:posOffset>
            </wp:positionH>
            <wp:positionV relativeFrom="paragraph">
              <wp:posOffset>18415</wp:posOffset>
            </wp:positionV>
            <wp:extent cx="1930400" cy="906780"/>
            <wp:effectExtent l="0" t="0" r="0" b="7620"/>
            <wp:wrapSquare wrapText="bothSides"/>
            <wp:docPr id="185" name="图片 150" descr="200800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50" descr="200800020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 xml:space="preserve">A. </w:t>
      </w:r>
      <w:r>
        <w:rPr>
          <w:sz w:val="22"/>
          <w:szCs w:val="22"/>
        </w:rPr>
        <w:t>流过电阻的电流是</w:t>
      </w:r>
      <w:r>
        <w:rPr>
          <w:sz w:val="22"/>
          <w:szCs w:val="22"/>
        </w:rPr>
        <w:t>20 A</w:t>
      </w:r>
    </w:p>
    <w:p w14:paraId="76C4ECC9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与电阻并联的电压表的示数是</w:t>
      </w:r>
      <w:r>
        <w:rPr>
          <w:position w:val="-6"/>
          <w:sz w:val="22"/>
          <w:szCs w:val="22"/>
        </w:rPr>
        <w:object w:dxaOrig="660" w:dyaOrig="320" w14:anchorId="2DEFAEBE">
          <v:shape id="_x0000_i1032" type="#_x0000_t75" style="width:33pt;height:16pt" o:ole="">
            <v:imagedata r:id="rId22" o:title=""/>
          </v:shape>
          <o:OLEObject Type="Embed" ProgID="Equation.DSMT4" ShapeID="_x0000_i1032" DrawAspect="Content" ObjectID="_1800738573" r:id="rId23"/>
        </w:object>
      </w:r>
      <w:r>
        <w:rPr>
          <w:sz w:val="22"/>
          <w:szCs w:val="22"/>
        </w:rPr>
        <w:t>V</w:t>
      </w:r>
    </w:p>
    <w:p w14:paraId="7BBCD261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经过</w:t>
      </w:r>
      <w:r>
        <w:rPr>
          <w:sz w:val="22"/>
          <w:szCs w:val="22"/>
        </w:rPr>
        <w:t>1</w:t>
      </w:r>
      <w:r>
        <w:rPr>
          <w:sz w:val="22"/>
          <w:szCs w:val="22"/>
        </w:rPr>
        <w:t>分钟电阻发出的热量是</w:t>
      </w:r>
      <w:r>
        <w:rPr>
          <w:sz w:val="22"/>
          <w:szCs w:val="22"/>
        </w:rPr>
        <w:t>6×10</w:t>
      </w:r>
      <w:r>
        <w:rPr>
          <w:sz w:val="22"/>
          <w:szCs w:val="22"/>
          <w:vertAlign w:val="superscript"/>
        </w:rPr>
        <w:t xml:space="preserve">3 </w:t>
      </w:r>
      <w:r>
        <w:rPr>
          <w:sz w:val="22"/>
          <w:szCs w:val="22"/>
        </w:rPr>
        <w:t>J</w:t>
      </w:r>
    </w:p>
    <w:p w14:paraId="15DFBAB8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变压器的输入功率是</w:t>
      </w:r>
      <w:r>
        <w:rPr>
          <w:sz w:val="22"/>
          <w:szCs w:val="22"/>
        </w:rPr>
        <w:t>1×10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</w:t>
      </w:r>
    </w:p>
    <w:p w14:paraId="430AD27A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F0F814C" wp14:editId="70E01C05">
            <wp:simplePos x="0" y="0"/>
            <wp:positionH relativeFrom="column">
              <wp:posOffset>4647565</wp:posOffset>
            </wp:positionH>
            <wp:positionV relativeFrom="paragraph">
              <wp:posOffset>164465</wp:posOffset>
            </wp:positionV>
            <wp:extent cx="1226185" cy="927100"/>
            <wp:effectExtent l="0" t="0" r="12065" b="6350"/>
            <wp:wrapSquare wrapText="bothSides"/>
            <wp:docPr id="186" name="图片 151" descr="200800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51" descr="20080002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11395D8D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9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·19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在如图所示的空间中，存在场强为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的匀强电场，同时存在沿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轴负方向，磁感应强度为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的匀强磁场．一质子（电荷量为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）在该空间恰沿</w:t>
      </w:r>
      <w:r>
        <w:rPr>
          <w:i/>
          <w:iCs/>
          <w:sz w:val="22"/>
          <w:szCs w:val="22"/>
        </w:rPr>
        <w:t>y</w:t>
      </w:r>
      <w:r>
        <w:rPr>
          <w:sz w:val="22"/>
          <w:szCs w:val="22"/>
        </w:rPr>
        <w:t>轴正方向以速度</w:t>
      </w:r>
      <w:r>
        <w:rPr>
          <w:rFonts w:ascii="Book Antiqua" w:hAnsi="Book Antiqua" w:cs="Book Antiqua"/>
          <w:i/>
          <w:iCs/>
          <w:sz w:val="22"/>
          <w:szCs w:val="22"/>
        </w:rPr>
        <w:t>v</w:t>
      </w:r>
      <w:r>
        <w:rPr>
          <w:sz w:val="22"/>
          <w:szCs w:val="22"/>
        </w:rPr>
        <w:t>匀速运动．据此可以判断出</w:t>
      </w:r>
    </w:p>
    <w:p w14:paraId="60C6ABC9" w14:textId="77777777" w:rsidR="001E6594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>A.</w:t>
      </w:r>
      <w:r>
        <w:rPr>
          <w:sz w:val="22"/>
          <w:szCs w:val="22"/>
        </w:rPr>
        <w:t>质子所受电场力大小等于</w:t>
      </w:r>
      <w:r>
        <w:rPr>
          <w:i/>
          <w:iCs/>
          <w:sz w:val="22"/>
          <w:szCs w:val="22"/>
        </w:rPr>
        <w:t>eE</w:t>
      </w:r>
      <w:r>
        <w:rPr>
          <w:sz w:val="22"/>
          <w:szCs w:val="22"/>
        </w:rPr>
        <w:t>，运动中电势能减小；沿</w:t>
      </w:r>
      <w:r>
        <w:rPr>
          <w:i/>
          <w:iCs/>
          <w:sz w:val="22"/>
          <w:szCs w:val="22"/>
        </w:rPr>
        <w:t>z</w:t>
      </w:r>
      <w:r>
        <w:rPr>
          <w:sz w:val="22"/>
          <w:szCs w:val="22"/>
        </w:rPr>
        <w:t>轴正方向电势升高</w:t>
      </w:r>
    </w:p>
    <w:p w14:paraId="40B91563" w14:textId="77777777" w:rsidR="001E6594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>B.</w:t>
      </w:r>
      <w:r>
        <w:rPr>
          <w:sz w:val="22"/>
          <w:szCs w:val="22"/>
        </w:rPr>
        <w:t>质子所受电场力大小等于</w:t>
      </w:r>
      <w:r>
        <w:rPr>
          <w:i/>
          <w:iCs/>
          <w:sz w:val="22"/>
          <w:szCs w:val="22"/>
        </w:rPr>
        <w:t>eE</w:t>
      </w:r>
      <w:r>
        <w:rPr>
          <w:sz w:val="22"/>
          <w:szCs w:val="22"/>
        </w:rPr>
        <w:t>，运动中电势能增大；沿</w:t>
      </w:r>
      <w:r>
        <w:rPr>
          <w:i/>
          <w:iCs/>
          <w:sz w:val="22"/>
          <w:szCs w:val="22"/>
        </w:rPr>
        <w:t>z</w:t>
      </w:r>
      <w:r>
        <w:rPr>
          <w:sz w:val="22"/>
          <w:szCs w:val="22"/>
        </w:rPr>
        <w:t>轴正方向电势降低</w:t>
      </w:r>
    </w:p>
    <w:p w14:paraId="177648DD" w14:textId="77777777" w:rsidR="001E6594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>C.</w:t>
      </w:r>
      <w:r>
        <w:rPr>
          <w:sz w:val="22"/>
          <w:szCs w:val="22"/>
        </w:rPr>
        <w:t>质子所受电场力大小等于</w:t>
      </w:r>
      <w:r>
        <w:rPr>
          <w:i/>
          <w:iCs/>
          <w:sz w:val="22"/>
          <w:szCs w:val="22"/>
        </w:rPr>
        <w:t>e</w:t>
      </w:r>
      <w:r>
        <w:rPr>
          <w:rFonts w:ascii="Book Antiqua" w:hAnsi="Book Antiqua" w:cs="Book Antiqua"/>
          <w:i/>
          <w:iCs/>
          <w:sz w:val="22"/>
          <w:szCs w:val="22"/>
        </w:rPr>
        <w:t>v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，运动中电势能不变；沿</w:t>
      </w:r>
      <w:r>
        <w:rPr>
          <w:i/>
          <w:iCs/>
          <w:sz w:val="22"/>
          <w:szCs w:val="22"/>
        </w:rPr>
        <w:t>z</w:t>
      </w:r>
      <w:r>
        <w:rPr>
          <w:sz w:val="22"/>
          <w:szCs w:val="22"/>
        </w:rPr>
        <w:t>轴正方向电势升高</w:t>
      </w:r>
    </w:p>
    <w:p w14:paraId="2FD60E38" w14:textId="77777777" w:rsidR="001E6594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>D.</w:t>
      </w:r>
      <w:r>
        <w:rPr>
          <w:sz w:val="22"/>
          <w:szCs w:val="22"/>
        </w:rPr>
        <w:t>质子所受电场力大小等于</w:t>
      </w:r>
      <w:r>
        <w:rPr>
          <w:i/>
          <w:iCs/>
          <w:sz w:val="22"/>
          <w:szCs w:val="22"/>
        </w:rPr>
        <w:t>e</w:t>
      </w:r>
      <w:r>
        <w:rPr>
          <w:rFonts w:ascii="Book Antiqua" w:hAnsi="Book Antiqua" w:cs="Book Antiqua"/>
          <w:i/>
          <w:iCs/>
          <w:sz w:val="22"/>
          <w:szCs w:val="22"/>
        </w:rPr>
        <w:t>v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，运动中电势能不变；沿</w:t>
      </w:r>
      <w:r>
        <w:rPr>
          <w:i/>
          <w:iCs/>
          <w:sz w:val="22"/>
          <w:szCs w:val="22"/>
        </w:rPr>
        <w:t>z</w:t>
      </w:r>
      <w:r>
        <w:rPr>
          <w:sz w:val="22"/>
          <w:szCs w:val="22"/>
        </w:rPr>
        <w:t>轴正方向电势降低</w:t>
      </w:r>
    </w:p>
    <w:p w14:paraId="41EC3C35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1ECE8A22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·20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有一些问题你可能不会求解，但是你仍有可能对这些问题的解是否合理进行分析和判断．例如从解的物理量单位，解随某些已知量变化的趋势，解在一些特殊条件下的结果等方面进行分析，并与预期结果、实验结论等进行比较，从而判断解的合理性或正确性．</w:t>
      </w:r>
    </w:p>
    <w:p w14:paraId="7495FBC3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09FDCBB" wp14:editId="6FE3E7F1">
            <wp:simplePos x="0" y="0"/>
            <wp:positionH relativeFrom="column">
              <wp:posOffset>4216400</wp:posOffset>
            </wp:positionH>
            <wp:positionV relativeFrom="paragraph">
              <wp:posOffset>27305</wp:posOffset>
            </wp:positionV>
            <wp:extent cx="1886585" cy="1011555"/>
            <wp:effectExtent l="0" t="0" r="0" b="0"/>
            <wp:wrapSquare wrapText="bothSides"/>
            <wp:docPr id="187" name="图片 152" descr="2008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52" descr="2008000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>举例如下：如图所示，质量为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、倾角为</w:t>
      </w:r>
      <w:r>
        <w:rPr>
          <w:i/>
          <w:sz w:val="22"/>
          <w:szCs w:val="22"/>
        </w:rPr>
        <w:t>θ</w:t>
      </w:r>
      <w:r>
        <w:rPr>
          <w:sz w:val="22"/>
          <w:szCs w:val="22"/>
        </w:rPr>
        <w:t>的滑块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放于水平地面上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把质量为</w:t>
      </w:r>
      <w:r>
        <w:rPr>
          <w:i/>
          <w:sz w:val="22"/>
          <w:szCs w:val="22"/>
        </w:rPr>
        <w:t>m</w:t>
      </w:r>
      <w:r>
        <w:rPr>
          <w:sz w:val="22"/>
          <w:szCs w:val="22"/>
        </w:rPr>
        <w:t>的滑块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放在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的斜面上．忽略一切摩擦，有人求得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相对地面的加速度</w:t>
      </w:r>
      <w:r>
        <w:rPr>
          <w:position w:val="-24"/>
          <w:sz w:val="22"/>
          <w:szCs w:val="22"/>
        </w:rPr>
        <w:object w:dxaOrig="2021" w:dyaOrig="585" w14:anchorId="15460BFA">
          <v:shape id="_x0000_i1033" type="#_x0000_t75" style="width:101.05pt;height:29.25pt" o:ole="">
            <v:imagedata r:id="rId26" o:title=""/>
          </v:shape>
          <o:OLEObject Type="Embed" ProgID="Equation.DSMT4" ShapeID="_x0000_i1033" DrawAspect="Content" ObjectID="_1800738574" r:id="rId27"/>
        </w:object>
      </w:r>
      <w:r>
        <w:rPr>
          <w:sz w:val="22"/>
          <w:szCs w:val="22"/>
        </w:rPr>
        <w:t>，式中</w:t>
      </w:r>
      <w:r>
        <w:rPr>
          <w:i/>
          <w:sz w:val="22"/>
          <w:szCs w:val="22"/>
        </w:rPr>
        <w:t>g</w:t>
      </w:r>
      <w:r>
        <w:rPr>
          <w:sz w:val="22"/>
          <w:szCs w:val="22"/>
        </w:rPr>
        <w:t>为重力加速度．</w:t>
      </w:r>
    </w:p>
    <w:p w14:paraId="38E857A2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对于上述解，某同学首先分析了等号右侧量的单位，没发现问题．他进一步利用特殊条件对该解做了如下四项分析和判断，所得结论都是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解可能是对的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．但是，其中有一项是</w:t>
      </w:r>
      <w:r>
        <w:rPr>
          <w:sz w:val="22"/>
          <w:szCs w:val="22"/>
          <w:em w:val="dot"/>
        </w:rPr>
        <w:t>错误</w:t>
      </w:r>
      <w:r>
        <w:rPr>
          <w:sz w:val="22"/>
          <w:szCs w:val="22"/>
        </w:rPr>
        <w:t>的．请你指出该项</w:t>
      </w:r>
    </w:p>
    <w:p w14:paraId="4476BBFE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A. </w:t>
      </w:r>
      <w:r>
        <w:rPr>
          <w:sz w:val="22"/>
          <w:szCs w:val="22"/>
        </w:rPr>
        <w:t>当</w:t>
      </w:r>
      <w:r>
        <w:rPr>
          <w:i/>
          <w:sz w:val="22"/>
          <w:szCs w:val="22"/>
        </w:rPr>
        <w:t>θ</w:t>
      </w:r>
      <w:r>
        <w:rPr>
          <w:sz w:val="22"/>
          <w:szCs w:val="22"/>
        </w:rPr>
        <w:t xml:space="preserve"> = 0</w:t>
      </w:r>
      <w:r>
        <w:rPr>
          <w:position w:val="-4"/>
          <w:sz w:val="22"/>
          <w:szCs w:val="22"/>
        </w:rPr>
        <w:object w:dxaOrig="160" w:dyaOrig="260" w14:anchorId="3B464060">
          <v:shape id="_x0000_i1034" type="#_x0000_t75" style="width:8pt;height:13pt" o:ole="">
            <v:imagedata r:id="rId28" o:title=""/>
          </v:shape>
          <o:OLEObject Type="Embed" ProgID="Equation.DSMT4" ShapeID="_x0000_i1034" DrawAspect="Content" ObjectID="_1800738575" r:id="rId29"/>
        </w:object>
      </w:r>
      <w:r>
        <w:rPr>
          <w:sz w:val="22"/>
          <w:szCs w:val="22"/>
        </w:rPr>
        <w:t>时，该解给出</w:t>
      </w:r>
      <w:r>
        <w:rPr>
          <w:i/>
          <w:iCs/>
          <w:sz w:val="22"/>
          <w:szCs w:val="22"/>
        </w:rPr>
        <w:t xml:space="preserve">a </w:t>
      </w:r>
      <w:r>
        <w:rPr>
          <w:sz w:val="22"/>
          <w:szCs w:val="22"/>
        </w:rPr>
        <w:t>= 0</w:t>
      </w:r>
      <w:r>
        <w:rPr>
          <w:sz w:val="22"/>
          <w:szCs w:val="22"/>
        </w:rPr>
        <w:t>，这符合常识，说明该解可能是对的</w:t>
      </w:r>
    </w:p>
    <w:p w14:paraId="1A16C675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当</w:t>
      </w:r>
      <w:r>
        <w:rPr>
          <w:i/>
          <w:sz w:val="22"/>
          <w:szCs w:val="22"/>
        </w:rPr>
        <w:t>θ</w:t>
      </w:r>
      <w:r>
        <w:rPr>
          <w:sz w:val="22"/>
          <w:szCs w:val="22"/>
        </w:rPr>
        <w:t xml:space="preserve"> = 90</w:t>
      </w:r>
      <w:r>
        <w:rPr>
          <w:position w:val="-4"/>
          <w:sz w:val="22"/>
          <w:szCs w:val="22"/>
        </w:rPr>
        <w:object w:dxaOrig="160" w:dyaOrig="260" w14:anchorId="11207274">
          <v:shape id="_x0000_i1035" type="#_x0000_t75" style="width:8pt;height:13pt" o:ole="">
            <v:imagedata r:id="rId28" o:title=""/>
          </v:shape>
          <o:OLEObject Type="Embed" ProgID="Equation.DSMT4" ShapeID="_x0000_i1035" DrawAspect="Content" ObjectID="_1800738576" r:id="rId30"/>
        </w:object>
      </w:r>
      <w:r>
        <w:rPr>
          <w:sz w:val="22"/>
          <w:szCs w:val="22"/>
        </w:rPr>
        <w:t>时，该解给出</w:t>
      </w:r>
      <w:r>
        <w:rPr>
          <w:i/>
          <w:iCs/>
          <w:sz w:val="22"/>
          <w:szCs w:val="22"/>
        </w:rPr>
        <w:t xml:space="preserve">a </w:t>
      </w:r>
      <w:r>
        <w:rPr>
          <w:sz w:val="22"/>
          <w:szCs w:val="22"/>
        </w:rPr>
        <w:t>= g</w:t>
      </w:r>
      <w:r>
        <w:rPr>
          <w:sz w:val="22"/>
          <w:szCs w:val="22"/>
        </w:rPr>
        <w:t>，这符合实验结论，说明该解可能是对的</w:t>
      </w:r>
    </w:p>
    <w:p w14:paraId="76C83F68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当</w:t>
      </w:r>
      <w:r>
        <w:rPr>
          <w:i/>
          <w:iCs/>
          <w:sz w:val="22"/>
          <w:szCs w:val="22"/>
        </w:rPr>
        <w:t xml:space="preserve">M </w:t>
      </w:r>
      <w:r>
        <w:rPr>
          <w:position w:val="-4"/>
          <w:sz w:val="22"/>
          <w:szCs w:val="22"/>
        </w:rPr>
        <w:object w:dxaOrig="239" w:dyaOrig="208" w14:anchorId="24D37BDF">
          <v:shape id="_x0000_i1036" type="#_x0000_t75" alt="" style="width:11.95pt;height:10.4pt" o:ole="">
            <v:imagedata r:id="rId31" o:title=""/>
          </v:shape>
          <o:OLEObject Type="Embed" ProgID="Equation.DSMT4" ShapeID="_x0000_i1036" DrawAspect="Content" ObjectID="_1800738577" r:id="rId32"/>
        </w:object>
      </w:r>
      <w:r>
        <w:rPr>
          <w:i/>
          <w:iCs/>
          <w:sz w:val="22"/>
          <w:szCs w:val="22"/>
        </w:rPr>
        <w:t xml:space="preserve"> m</w:t>
      </w:r>
      <w:r>
        <w:rPr>
          <w:sz w:val="22"/>
          <w:szCs w:val="22"/>
        </w:rPr>
        <w:t>时，该解给出</w:t>
      </w:r>
      <w:r>
        <w:rPr>
          <w:i/>
          <w:iCs/>
          <w:sz w:val="22"/>
          <w:szCs w:val="22"/>
        </w:rPr>
        <w:t xml:space="preserve">a </w:t>
      </w:r>
      <w:r>
        <w:rPr>
          <w:sz w:val="22"/>
          <w:szCs w:val="22"/>
        </w:rPr>
        <w:t>= gsinθ</w:t>
      </w:r>
      <w:r>
        <w:rPr>
          <w:sz w:val="22"/>
          <w:szCs w:val="22"/>
        </w:rPr>
        <w:t>，这符合预期的结果，说明该解可能是对的</w:t>
      </w:r>
    </w:p>
    <w:p w14:paraId="7B356EDD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当</w:t>
      </w:r>
      <w:r>
        <w:rPr>
          <w:i/>
          <w:iCs/>
          <w:sz w:val="22"/>
          <w:szCs w:val="22"/>
        </w:rPr>
        <w:t xml:space="preserve">m </w:t>
      </w:r>
      <w:r>
        <w:rPr>
          <w:position w:val="-4"/>
          <w:sz w:val="22"/>
          <w:szCs w:val="22"/>
        </w:rPr>
        <w:object w:dxaOrig="239" w:dyaOrig="208" w14:anchorId="6043E889">
          <v:shape id="_x0000_i1037" type="#_x0000_t75" style="width:11.95pt;height:10.4pt" o:ole="">
            <v:imagedata r:id="rId31" o:title=""/>
          </v:shape>
          <o:OLEObject Type="Embed" ProgID="Equation.DSMT4" ShapeID="_x0000_i1037" DrawAspect="Content" ObjectID="_1800738578" r:id="rId33"/>
        </w:object>
      </w:r>
      <w:r>
        <w:rPr>
          <w:i/>
          <w:iCs/>
          <w:sz w:val="22"/>
          <w:szCs w:val="22"/>
        </w:rPr>
        <w:t xml:space="preserve"> M</w:t>
      </w:r>
      <w:r>
        <w:rPr>
          <w:sz w:val="22"/>
          <w:szCs w:val="22"/>
        </w:rPr>
        <w:t>时，该解给出</w:t>
      </w:r>
      <w:r>
        <w:rPr>
          <w:position w:val="-24"/>
          <w:sz w:val="22"/>
          <w:szCs w:val="22"/>
        </w:rPr>
        <w:object w:dxaOrig="788" w:dyaOrig="585" w14:anchorId="283CB766">
          <v:shape id="_x0000_i1038" type="#_x0000_t75" alt="" style="width:39.4pt;height:29.25pt" o:ole="">
            <v:imagedata r:id="rId34" o:title=""/>
          </v:shape>
          <o:OLEObject Type="Embed" ProgID="Equation.DSMT4" ShapeID="_x0000_i1038" DrawAspect="Content" ObjectID="_1800738579" r:id="rId35"/>
        </w:object>
      </w:r>
      <w:r>
        <w:rPr>
          <w:sz w:val="22"/>
          <w:szCs w:val="22"/>
        </w:rPr>
        <w:t>，这符合预期的结果，说明该解可能是对的</w:t>
      </w:r>
    </w:p>
    <w:p w14:paraId="4BEB1EAD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1604BF92" w14:textId="77777777" w:rsidR="001E6594" w:rsidRDefault="00000000">
      <w:pPr>
        <w:widowControl/>
        <w:adjustRightInd w:val="0"/>
        <w:snapToGrid w:val="0"/>
        <w:spacing w:line="312" w:lineRule="auto"/>
        <w:ind w:leftChars="150" w:left="757" w:hangingChars="200" w:hanging="442"/>
        <w:jc w:val="left"/>
        <w:rPr>
          <w:rFonts w:ascii="黑体" w:eastAsia="黑体" w:hAnsi="黑体" w:cs="黑体" w:hint="eastAsia"/>
          <w:sz w:val="22"/>
          <w:szCs w:val="22"/>
          <w:lang w:val="en-GB"/>
        </w:rPr>
      </w:pPr>
      <w:r>
        <w:rPr>
          <w:rFonts w:ascii="黑体" w:eastAsia="黑体" w:hAnsi="黑体" w:cs="黑体" w:hint="eastAsia"/>
          <w:b/>
          <w:sz w:val="22"/>
          <w:szCs w:val="22"/>
        </w:rPr>
        <w:t>二、非选择题（本题共4小题，共72分）</w:t>
      </w:r>
    </w:p>
    <w:p w14:paraId="4F360D05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·21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18</w:t>
      </w:r>
      <w:r>
        <w:rPr>
          <w:sz w:val="22"/>
          <w:szCs w:val="22"/>
        </w:rPr>
        <w:t>分）</w:t>
      </w:r>
    </w:p>
    <w:p w14:paraId="679E4F82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）用示波器观察某交流信号时，在显示屏上显示出一个完整的波形，如图．经下列四组操作之一，使该信号显示出两个完整的波形，且波形幅度增大．此组操作是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>．（填选项前的字母）</w:t>
      </w:r>
    </w:p>
    <w:p w14:paraId="3F5D0E23" w14:textId="77777777" w:rsidR="001E6594" w:rsidRDefault="001E6594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6FF41B5F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547F8C" wp14:editId="10AE003E">
            <wp:simplePos x="0" y="0"/>
            <wp:positionH relativeFrom="column">
              <wp:align>center</wp:align>
            </wp:positionH>
            <wp:positionV relativeFrom="paragraph">
              <wp:posOffset>-8391525</wp:posOffset>
            </wp:positionV>
            <wp:extent cx="1765300" cy="2298700"/>
            <wp:effectExtent l="0" t="0" r="0" b="0"/>
            <wp:wrapTopAndBottom/>
            <wp:docPr id="188" name="图片 153" descr="2008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53" descr="2008000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ab/>
      </w: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调整</w:t>
      </w:r>
      <w:r>
        <w:rPr>
          <w:sz w:val="22"/>
          <w:szCs w:val="22"/>
        </w:rPr>
        <w:t>X</w:t>
      </w:r>
      <w:r>
        <w:rPr>
          <w:sz w:val="22"/>
          <w:szCs w:val="22"/>
        </w:rPr>
        <w:t>增益旋钮和竖直位移旋钮</w:t>
      </w:r>
    </w:p>
    <w:p w14:paraId="02CAF05F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调整</w:t>
      </w:r>
      <w:r>
        <w:rPr>
          <w:sz w:val="22"/>
          <w:szCs w:val="22"/>
        </w:rPr>
        <w:t>X</w:t>
      </w:r>
      <w:r>
        <w:rPr>
          <w:sz w:val="22"/>
          <w:szCs w:val="22"/>
        </w:rPr>
        <w:t>增益旋钮和扫描微调旋钮</w:t>
      </w:r>
    </w:p>
    <w:p w14:paraId="3E740C82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调整扫描微调旋钮和</w:t>
      </w:r>
      <w:r>
        <w:rPr>
          <w:sz w:val="22"/>
          <w:szCs w:val="22"/>
        </w:rPr>
        <w:t>Y</w:t>
      </w:r>
      <w:r>
        <w:rPr>
          <w:sz w:val="22"/>
          <w:szCs w:val="22"/>
        </w:rPr>
        <w:t>增益旋钮</w:t>
      </w:r>
    </w:p>
    <w:p w14:paraId="0510A037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调整水平位移旋钮和</w:t>
      </w:r>
      <w:r>
        <w:rPr>
          <w:sz w:val="22"/>
          <w:szCs w:val="22"/>
        </w:rPr>
        <w:t>Y</w:t>
      </w:r>
      <w:r>
        <w:rPr>
          <w:sz w:val="22"/>
          <w:szCs w:val="22"/>
        </w:rPr>
        <w:t>增益旋钮</w:t>
      </w:r>
    </w:p>
    <w:p w14:paraId="69DEFEF2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2AE7871F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）某同学和你一起探究弹力和弹簧伸长的关系，并测弹簧的劲度系数</w:t>
      </w:r>
      <w:r>
        <w:rPr>
          <w:i/>
          <w:sz w:val="22"/>
          <w:szCs w:val="22"/>
        </w:rPr>
        <w:t>k</w:t>
      </w:r>
      <w:r>
        <w:rPr>
          <w:sz w:val="22"/>
          <w:szCs w:val="22"/>
        </w:rPr>
        <w:t>．做法是先将待测弹簧的一端固定在铁架台上，然后将最小刻度是毫米的刻度尺竖直放在弹簧一侧，并使弹簧另一端的指针恰好落在刻度尺上．当弹簧自然下垂时，指针指示的刻度数值记作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弹簧下端挂一个</w:t>
      </w:r>
      <w:r>
        <w:rPr>
          <w:sz w:val="22"/>
          <w:szCs w:val="22"/>
        </w:rPr>
        <w:t>50 g</w:t>
      </w:r>
      <w:r>
        <w:rPr>
          <w:sz w:val="22"/>
          <w:szCs w:val="22"/>
        </w:rPr>
        <w:t>的砝码时，指针指示的刻度数值记作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；弹簧下端挂两个</w:t>
      </w:r>
      <w:r>
        <w:rPr>
          <w:sz w:val="22"/>
          <w:szCs w:val="22"/>
        </w:rPr>
        <w:t>50 g</w:t>
      </w:r>
      <w:r>
        <w:rPr>
          <w:sz w:val="22"/>
          <w:szCs w:val="22"/>
        </w:rPr>
        <w:t>的砝码时，指针指示的刻度数值记作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；</w:t>
      </w:r>
      <w:r>
        <w:rPr>
          <w:smallCaps/>
          <w:sz w:val="22"/>
          <w:szCs w:val="22"/>
        </w:rPr>
        <w:t>……</w:t>
      </w:r>
      <w:r>
        <w:rPr>
          <w:smallCaps/>
          <w:sz w:val="22"/>
          <w:szCs w:val="22"/>
        </w:rPr>
        <w:t>；挂七个</w:t>
      </w:r>
      <w:r>
        <w:rPr>
          <w:sz w:val="22"/>
          <w:szCs w:val="22"/>
        </w:rPr>
        <w:t>50 g</w:t>
      </w:r>
      <w:r>
        <w:rPr>
          <w:sz w:val="22"/>
          <w:szCs w:val="22"/>
        </w:rPr>
        <w:t>的砝码时，指针指示的刻度数值记作</w:t>
      </w:r>
      <w:r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  <w:vertAlign w:val="subscript"/>
        </w:rPr>
        <w:t>7</w:t>
      </w:r>
      <w:r>
        <w:rPr>
          <w:sz w:val="22"/>
          <w:szCs w:val="22"/>
        </w:rPr>
        <w:t>．</w:t>
      </w:r>
    </w:p>
    <w:p w14:paraId="0F3777BF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>①</w:t>
      </w:r>
      <w:r>
        <w:rPr>
          <w:sz w:val="22"/>
          <w:szCs w:val="22"/>
        </w:rPr>
        <w:t>下表记录的是该同学已测出的</w:t>
      </w:r>
      <w:r>
        <w:rPr>
          <w:sz w:val="22"/>
          <w:szCs w:val="22"/>
        </w:rPr>
        <w:t>6</w:t>
      </w:r>
      <w:r>
        <w:rPr>
          <w:sz w:val="22"/>
          <w:szCs w:val="22"/>
        </w:rPr>
        <w:t>个值，其中有两个数值在记录时有误，它们的代表符号分别是</w:t>
      </w:r>
      <w:r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</w:rPr>
        <w:t>和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．</w:t>
      </w:r>
    </w:p>
    <w:p w14:paraId="5DF998CD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测量记录表：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920"/>
        <w:gridCol w:w="920"/>
        <w:gridCol w:w="920"/>
        <w:gridCol w:w="854"/>
        <w:gridCol w:w="920"/>
        <w:gridCol w:w="920"/>
        <w:gridCol w:w="920"/>
        <w:gridCol w:w="855"/>
      </w:tblGrid>
      <w:tr w:rsidR="001E6594" w14:paraId="5E745494" w14:textId="77777777">
        <w:trPr>
          <w:trHeight w:val="296"/>
        </w:trPr>
        <w:tc>
          <w:tcPr>
            <w:tcW w:w="1697" w:type="dxa"/>
          </w:tcPr>
          <w:p w14:paraId="4B67D613" w14:textId="77777777" w:rsidR="001E6594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center"/>
              <w:rPr>
                <w:szCs w:val="21"/>
              </w:rPr>
            </w:pPr>
            <w:r>
              <w:rPr>
                <w:sz w:val="22"/>
                <w:szCs w:val="22"/>
              </w:rPr>
              <w:t>代表符号</w:t>
            </w:r>
          </w:p>
        </w:tc>
        <w:tc>
          <w:tcPr>
            <w:tcW w:w="920" w:type="dxa"/>
          </w:tcPr>
          <w:p w14:paraId="698C7C6E" w14:textId="77777777" w:rsidR="001E6594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rPr>
                <w:szCs w:val="21"/>
                <w:vertAlign w:val="subscript"/>
              </w:rPr>
            </w:pPr>
            <w:r>
              <w:rPr>
                <w:i/>
                <w:iCs/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920" w:type="dxa"/>
          </w:tcPr>
          <w:p w14:paraId="4D8E6685" w14:textId="77777777" w:rsidR="001E6594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rPr>
                <w:szCs w:val="21"/>
                <w:vertAlign w:val="subscript"/>
              </w:rPr>
            </w:pPr>
            <w:r>
              <w:rPr>
                <w:i/>
                <w:iCs/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20" w:type="dxa"/>
          </w:tcPr>
          <w:p w14:paraId="6AFFDEFF" w14:textId="77777777" w:rsidR="001E6594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rPr>
                <w:szCs w:val="21"/>
                <w:vertAlign w:val="subscript"/>
              </w:rPr>
            </w:pPr>
            <w:r>
              <w:rPr>
                <w:i/>
                <w:iCs/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4" w:type="dxa"/>
          </w:tcPr>
          <w:p w14:paraId="751ABEF1" w14:textId="77777777" w:rsidR="001E6594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rPr>
                <w:szCs w:val="21"/>
                <w:vertAlign w:val="subscript"/>
              </w:rPr>
            </w:pPr>
            <w:r>
              <w:rPr>
                <w:i/>
                <w:iCs/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20" w:type="dxa"/>
          </w:tcPr>
          <w:p w14:paraId="1E1C0961" w14:textId="77777777" w:rsidR="001E6594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rPr>
                <w:szCs w:val="21"/>
                <w:vertAlign w:val="subscript"/>
              </w:rPr>
            </w:pPr>
            <w:r>
              <w:rPr>
                <w:i/>
                <w:iCs/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20" w:type="dxa"/>
          </w:tcPr>
          <w:p w14:paraId="34A0A262" w14:textId="77777777" w:rsidR="001E6594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rPr>
                <w:szCs w:val="21"/>
                <w:vertAlign w:val="subscript"/>
              </w:rPr>
            </w:pPr>
            <w:r>
              <w:rPr>
                <w:i/>
                <w:iCs/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920" w:type="dxa"/>
          </w:tcPr>
          <w:p w14:paraId="118262C5" w14:textId="77777777" w:rsidR="001E6594" w:rsidRDefault="00000000">
            <w:pPr>
              <w:adjustRightInd w:val="0"/>
              <w:snapToGrid w:val="0"/>
              <w:spacing w:line="312" w:lineRule="auto"/>
              <w:ind w:leftChars="150" w:left="755" w:hangingChars="200" w:hanging="440"/>
              <w:rPr>
                <w:szCs w:val="21"/>
                <w:vertAlign w:val="subscript"/>
              </w:rPr>
            </w:pPr>
            <w:r>
              <w:rPr>
                <w:i/>
                <w:iCs/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855" w:type="dxa"/>
          </w:tcPr>
          <w:p w14:paraId="5213D8E3" w14:textId="77777777" w:rsidR="001E6594" w:rsidRDefault="00000000">
            <w:pPr>
              <w:adjustRightInd w:val="0"/>
              <w:snapToGrid w:val="0"/>
              <w:spacing w:line="312" w:lineRule="auto"/>
              <w:ind w:firstLineChars="100" w:firstLine="220"/>
              <w:rPr>
                <w:szCs w:val="21"/>
                <w:vertAlign w:val="subscript"/>
              </w:rPr>
            </w:pPr>
            <w:r>
              <w:rPr>
                <w:i/>
                <w:iCs/>
                <w:sz w:val="22"/>
                <w:szCs w:val="22"/>
              </w:rPr>
              <w:t>L</w:t>
            </w:r>
            <w:r>
              <w:rPr>
                <w:sz w:val="22"/>
                <w:szCs w:val="22"/>
                <w:vertAlign w:val="subscript"/>
              </w:rPr>
              <w:t>7</w:t>
            </w:r>
          </w:p>
        </w:tc>
      </w:tr>
      <w:tr w:rsidR="001E6594" w14:paraId="02F9BBB1" w14:textId="77777777">
        <w:trPr>
          <w:trHeight w:val="347"/>
        </w:trPr>
        <w:tc>
          <w:tcPr>
            <w:tcW w:w="1697" w:type="dxa"/>
          </w:tcPr>
          <w:p w14:paraId="2FDDA2FC" w14:textId="77777777" w:rsidR="001E6594" w:rsidRDefault="00000000">
            <w:pPr>
              <w:adjustRightInd w:val="0"/>
              <w:snapToGrid w:val="0"/>
              <w:spacing w:line="312" w:lineRule="auto"/>
              <w:rPr>
                <w:szCs w:val="21"/>
              </w:rPr>
            </w:pPr>
            <w:r>
              <w:rPr>
                <w:sz w:val="22"/>
                <w:szCs w:val="22"/>
              </w:rPr>
              <w:t>刻度数值</w:t>
            </w:r>
            <w:r>
              <w:rPr>
                <w:sz w:val="22"/>
                <w:szCs w:val="22"/>
              </w:rPr>
              <w:t>/cm</w:t>
            </w:r>
          </w:p>
        </w:tc>
        <w:tc>
          <w:tcPr>
            <w:tcW w:w="920" w:type="dxa"/>
          </w:tcPr>
          <w:p w14:paraId="64C262A1" w14:textId="77777777" w:rsidR="001E6594" w:rsidRDefault="00000000">
            <w:pPr>
              <w:adjustRightInd w:val="0"/>
              <w:snapToGrid w:val="0"/>
              <w:spacing w:line="312" w:lineRule="auto"/>
              <w:ind w:firstLineChars="100" w:firstLine="220"/>
              <w:rPr>
                <w:szCs w:val="21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920" w:type="dxa"/>
          </w:tcPr>
          <w:p w14:paraId="104EA677" w14:textId="77777777" w:rsidR="001E6594" w:rsidRDefault="00000000">
            <w:pPr>
              <w:adjustRightInd w:val="0"/>
              <w:snapToGrid w:val="0"/>
              <w:spacing w:line="312" w:lineRule="auto"/>
              <w:ind w:firstLineChars="100" w:firstLine="220"/>
              <w:rPr>
                <w:szCs w:val="21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920" w:type="dxa"/>
          </w:tcPr>
          <w:p w14:paraId="3454CCE4" w14:textId="77777777" w:rsidR="001E6594" w:rsidRDefault="00000000">
            <w:pPr>
              <w:adjustRightInd w:val="0"/>
              <w:snapToGrid w:val="0"/>
              <w:spacing w:line="312" w:lineRule="auto"/>
              <w:ind w:firstLineChars="100" w:firstLine="220"/>
              <w:rPr>
                <w:szCs w:val="21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854" w:type="dxa"/>
          </w:tcPr>
          <w:p w14:paraId="3445205E" w14:textId="77777777" w:rsidR="001E6594" w:rsidRDefault="001E6594">
            <w:pPr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rPr>
                <w:szCs w:val="21"/>
              </w:rPr>
            </w:pPr>
          </w:p>
        </w:tc>
        <w:tc>
          <w:tcPr>
            <w:tcW w:w="920" w:type="dxa"/>
          </w:tcPr>
          <w:p w14:paraId="5AF7924F" w14:textId="77777777" w:rsidR="001E6594" w:rsidRDefault="00000000">
            <w:pPr>
              <w:adjustRightInd w:val="0"/>
              <w:snapToGrid w:val="0"/>
              <w:spacing w:line="312" w:lineRule="auto"/>
              <w:ind w:firstLineChars="100" w:firstLine="220"/>
              <w:rPr>
                <w:szCs w:val="21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920" w:type="dxa"/>
          </w:tcPr>
          <w:p w14:paraId="66B4CA92" w14:textId="77777777" w:rsidR="001E6594" w:rsidRDefault="00000000">
            <w:pPr>
              <w:adjustRightInd w:val="0"/>
              <w:snapToGrid w:val="0"/>
              <w:spacing w:line="312" w:lineRule="auto"/>
              <w:ind w:firstLineChars="100" w:firstLine="220"/>
              <w:rPr>
                <w:szCs w:val="21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20" w:type="dxa"/>
          </w:tcPr>
          <w:p w14:paraId="40CC3621" w14:textId="77777777" w:rsidR="001E6594" w:rsidRDefault="00000000">
            <w:pPr>
              <w:adjustRightInd w:val="0"/>
              <w:snapToGrid w:val="0"/>
              <w:spacing w:line="312" w:lineRule="auto"/>
              <w:ind w:firstLineChars="100" w:firstLine="220"/>
              <w:rPr>
                <w:szCs w:val="21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14:paraId="754569D3" w14:textId="77777777" w:rsidR="001E6594" w:rsidRDefault="001E6594">
            <w:pPr>
              <w:adjustRightInd w:val="0"/>
              <w:snapToGrid w:val="0"/>
              <w:spacing w:line="312" w:lineRule="auto"/>
              <w:ind w:leftChars="150" w:left="735" w:hangingChars="200" w:hanging="420"/>
              <w:jc w:val="center"/>
              <w:rPr>
                <w:szCs w:val="21"/>
              </w:rPr>
            </w:pPr>
          </w:p>
        </w:tc>
      </w:tr>
    </w:tbl>
    <w:p w14:paraId="41A2287A" w14:textId="77777777" w:rsidR="001E6594" w:rsidRDefault="001E6594">
      <w:pPr>
        <w:adjustRightInd w:val="0"/>
        <w:snapToGrid w:val="0"/>
        <w:spacing w:line="312" w:lineRule="auto"/>
        <w:rPr>
          <w:szCs w:val="21"/>
        </w:rPr>
      </w:pPr>
    </w:p>
    <w:p w14:paraId="04F7AC7D" w14:textId="77777777" w:rsidR="001E6594" w:rsidRDefault="00000000">
      <w:pPr>
        <w:adjustRightInd w:val="0"/>
        <w:snapToGrid w:val="0"/>
        <w:spacing w:line="312" w:lineRule="auto"/>
        <w:rPr>
          <w:szCs w:val="21"/>
        </w:rPr>
      </w:pPr>
      <w:r>
        <w:rPr>
          <w:noProof/>
          <w:szCs w:val="21"/>
        </w:rPr>
        <w:drawing>
          <wp:anchor distT="0" distB="0" distL="0" distR="0" simplePos="0" relativeHeight="251663360" behindDoc="0" locked="0" layoutInCell="1" allowOverlap="1" wp14:anchorId="7E4C10F4" wp14:editId="473356F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530475" cy="1435735"/>
            <wp:effectExtent l="0" t="0" r="3175" b="12065"/>
            <wp:wrapTopAndBottom/>
            <wp:docPr id="11" name="图片 55" descr="2008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5" descr="2008000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0EB90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ab/>
      </w:r>
      <w:r>
        <w:rPr>
          <w:rFonts w:ascii="宋体" w:hAnsi="宋体" w:cs="宋体" w:hint="eastAsia"/>
          <w:sz w:val="22"/>
          <w:szCs w:val="22"/>
        </w:rPr>
        <w:t>②实验中，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3</w:t>
      </w:r>
      <w:r>
        <w:rPr>
          <w:rFonts w:ascii="宋体" w:hAnsi="宋体" w:cs="宋体" w:hint="eastAsia"/>
          <w:sz w:val="22"/>
          <w:szCs w:val="22"/>
        </w:rPr>
        <w:t>和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7</w:t>
      </w:r>
      <w:r>
        <w:rPr>
          <w:rFonts w:ascii="宋体" w:hAnsi="宋体" w:cs="宋体" w:hint="eastAsia"/>
          <w:sz w:val="22"/>
          <w:szCs w:val="22"/>
        </w:rPr>
        <w:t>两个值还没有测定，请你根据上图将这两个测量值填入记录表中．</w:t>
      </w:r>
    </w:p>
    <w:p w14:paraId="3479B6F9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ab/>
      </w:r>
      <w:r>
        <w:rPr>
          <w:rFonts w:ascii="宋体" w:hAnsi="宋体" w:cs="宋体" w:hint="eastAsia"/>
          <w:sz w:val="22"/>
          <w:szCs w:val="22"/>
        </w:rPr>
        <w:t>③为充分利用测量数据，该同学将所测得的数值按如下方法逐一求差，分别计算出了三个差值：</w:t>
      </w:r>
      <w:r>
        <w:rPr>
          <w:i/>
          <w:sz w:val="22"/>
          <w:szCs w:val="22"/>
        </w:rPr>
        <w:t>d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−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=6.90 cm</w:t>
      </w:r>
      <w:r>
        <w:rPr>
          <w:sz w:val="22"/>
          <w:szCs w:val="22"/>
        </w:rPr>
        <w:t>，</w:t>
      </w:r>
      <w:r>
        <w:rPr>
          <w:i/>
          <w:sz w:val="22"/>
          <w:szCs w:val="22"/>
        </w:rPr>
        <w:t>d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−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=6.90 cm</w:t>
      </w:r>
      <w:r>
        <w:rPr>
          <w:sz w:val="22"/>
          <w:szCs w:val="22"/>
        </w:rPr>
        <w:t>，</w:t>
      </w:r>
      <w:r>
        <w:rPr>
          <w:i/>
          <w:sz w:val="22"/>
          <w:szCs w:val="22"/>
        </w:rPr>
        <w:t>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=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6</w:t>
      </w:r>
      <w:r>
        <w:rPr>
          <w:sz w:val="22"/>
          <w:szCs w:val="22"/>
        </w:rPr>
        <w:t>−</w:t>
      </w:r>
      <w:r>
        <w:rPr>
          <w:i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=7.00 cm</w:t>
      </w:r>
      <w:r>
        <w:rPr>
          <w:sz w:val="22"/>
          <w:szCs w:val="22"/>
        </w:rPr>
        <w:t>．</w:t>
      </w:r>
    </w:p>
    <w:p w14:paraId="3C6D491F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Cs w:val="21"/>
        </w:rPr>
      </w:pPr>
      <w:r>
        <w:rPr>
          <w:szCs w:val="21"/>
        </w:rPr>
        <w:tab/>
      </w:r>
      <w:r>
        <w:rPr>
          <w:sz w:val="22"/>
          <w:szCs w:val="22"/>
        </w:rPr>
        <w:t>请你给出第四个差值：</w:t>
      </w:r>
      <w:r>
        <w:rPr>
          <w:i/>
          <w:sz w:val="22"/>
          <w:szCs w:val="22"/>
        </w:rPr>
        <w:t>d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=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＝</w:t>
      </w:r>
      <w:r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</w:rPr>
        <w:t>cm.</w:t>
      </w:r>
    </w:p>
    <w:p w14:paraId="479AFBDC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rFonts w:ascii="宋体" w:hAnsi="宋体" w:cs="宋体" w:hint="eastAsia"/>
          <w:sz w:val="22"/>
          <w:szCs w:val="22"/>
        </w:rPr>
      </w:pPr>
      <w:r>
        <w:rPr>
          <w:szCs w:val="21"/>
        </w:rPr>
        <w:tab/>
      </w:r>
      <w:r>
        <w:rPr>
          <w:rFonts w:ascii="宋体" w:hAnsi="宋体" w:cs="宋体" w:hint="eastAsia"/>
          <w:sz w:val="22"/>
          <w:szCs w:val="22"/>
        </w:rPr>
        <w:t xml:space="preserve">④根据以上差值，可以求出每增加50 </w:t>
      </w:r>
      <w:r>
        <w:rPr>
          <w:sz w:val="22"/>
          <w:szCs w:val="22"/>
        </w:rPr>
        <w:t>g</w:t>
      </w:r>
      <w:r>
        <w:rPr>
          <w:rFonts w:ascii="宋体" w:hAnsi="宋体" w:cs="宋体" w:hint="eastAsia"/>
          <w:sz w:val="22"/>
          <w:szCs w:val="22"/>
        </w:rPr>
        <w:t>砝码的弹簧平均伸长量</w:t>
      </w:r>
      <w:r>
        <w:rPr>
          <w:rFonts w:ascii="宋体" w:hAnsi="宋体" w:cs="宋体" w:hint="eastAsia"/>
          <w:position w:val="-4"/>
          <w:sz w:val="22"/>
          <w:szCs w:val="22"/>
        </w:rPr>
        <w:object w:dxaOrig="360" w:dyaOrig="260" w14:anchorId="179BA14A">
          <v:shape id="_x0000_i1039" type="#_x0000_t75" style="width:18pt;height:13pt" o:ole="">
            <v:imagedata r:id="rId38" o:title=""/>
          </v:shape>
          <o:OLEObject Type="Embed" ProgID="Equation.DSMT4" ShapeID="_x0000_i1039" DrawAspect="Content" ObjectID="_1800738580" r:id="rId39"/>
        </w:object>
      </w:r>
      <w:r>
        <w:rPr>
          <w:rFonts w:ascii="宋体" w:hAnsi="宋体" w:cs="宋体" w:hint="eastAsia"/>
          <w:sz w:val="22"/>
          <w:szCs w:val="22"/>
        </w:rPr>
        <w:t>．</w:t>
      </w:r>
      <w:r>
        <w:rPr>
          <w:rFonts w:ascii="宋体" w:hAnsi="宋体" w:cs="宋体" w:hint="eastAsia"/>
          <w:position w:val="-4"/>
          <w:sz w:val="22"/>
          <w:szCs w:val="22"/>
        </w:rPr>
        <w:object w:dxaOrig="360" w:dyaOrig="260" w14:anchorId="488754C5">
          <v:shape id="_x0000_i1040" type="#_x0000_t75" style="width:18pt;height:13pt" o:ole="">
            <v:imagedata r:id="rId40" o:title=""/>
          </v:shape>
          <o:OLEObject Type="Embed" ProgID="Equation.DSMT4" ShapeID="_x0000_i1040" DrawAspect="Content" ObjectID="_1800738581" r:id="rId41"/>
        </w:object>
      </w:r>
      <w:r>
        <w:rPr>
          <w:rFonts w:ascii="宋体" w:hAnsi="宋体" w:cs="宋体" w:hint="eastAsia"/>
          <w:sz w:val="22"/>
          <w:szCs w:val="22"/>
        </w:rPr>
        <w:t>用</w:t>
      </w:r>
      <w:r>
        <w:rPr>
          <w:i/>
          <w:sz w:val="22"/>
          <w:szCs w:val="22"/>
        </w:rPr>
        <w:t>d</w:t>
      </w:r>
      <w:r>
        <w:rPr>
          <w:sz w:val="22"/>
          <w:szCs w:val="22"/>
          <w:vertAlign w:val="subscript"/>
        </w:rPr>
        <w:t>1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i/>
          <w:sz w:val="22"/>
          <w:szCs w:val="22"/>
        </w:rPr>
        <w:t>d</w:t>
      </w:r>
      <w:r>
        <w:rPr>
          <w:sz w:val="22"/>
          <w:szCs w:val="22"/>
          <w:vertAlign w:val="subscript"/>
        </w:rPr>
        <w:t>2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i/>
          <w:sz w:val="22"/>
          <w:szCs w:val="22"/>
        </w:rPr>
        <w:t>d</w:t>
      </w:r>
      <w:r>
        <w:rPr>
          <w:sz w:val="22"/>
          <w:szCs w:val="22"/>
          <w:vertAlign w:val="subscript"/>
        </w:rPr>
        <w:t>3</w:t>
      </w:r>
      <w:r>
        <w:rPr>
          <w:rFonts w:ascii="宋体" w:hAnsi="宋体" w:cs="宋体" w:hint="eastAsia"/>
          <w:sz w:val="22"/>
          <w:szCs w:val="22"/>
        </w:rPr>
        <w:t>、</w:t>
      </w:r>
      <w:r>
        <w:rPr>
          <w:i/>
          <w:sz w:val="22"/>
          <w:szCs w:val="22"/>
        </w:rPr>
        <w:t>d</w:t>
      </w:r>
      <w:r>
        <w:rPr>
          <w:sz w:val="22"/>
          <w:szCs w:val="22"/>
          <w:vertAlign w:val="subscript"/>
        </w:rPr>
        <w:t>4</w:t>
      </w:r>
      <w:r>
        <w:rPr>
          <w:rFonts w:ascii="宋体" w:hAnsi="宋体" w:cs="宋体" w:hint="eastAsia"/>
          <w:sz w:val="22"/>
          <w:szCs w:val="22"/>
        </w:rPr>
        <w:t>表示的式子为：</w:t>
      </w:r>
      <w:r>
        <w:rPr>
          <w:rFonts w:ascii="宋体" w:hAnsi="宋体" w:cs="宋体" w:hint="eastAsia"/>
          <w:position w:val="-4"/>
          <w:sz w:val="22"/>
          <w:szCs w:val="22"/>
        </w:rPr>
        <w:object w:dxaOrig="360" w:dyaOrig="260" w14:anchorId="0ACBEEF3">
          <v:shape id="_x0000_i1041" type="#_x0000_t75" style="width:18pt;height:13pt" o:ole="">
            <v:imagedata r:id="rId42" o:title=""/>
          </v:shape>
          <o:OLEObject Type="Embed" ProgID="Equation.DSMT4" ShapeID="_x0000_i1041" DrawAspect="Content" ObjectID="_1800738582" r:id="rId43"/>
        </w:object>
      </w:r>
      <w:r>
        <w:rPr>
          <w:rFonts w:ascii="宋体" w:hAnsi="宋体" w:cs="宋体" w:hint="eastAsia"/>
          <w:sz w:val="22"/>
          <w:szCs w:val="22"/>
        </w:rPr>
        <w:t>＝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                </w:t>
      </w:r>
      <w:r>
        <w:rPr>
          <w:rFonts w:ascii="宋体" w:hAnsi="宋体" w:cs="宋体" w:hint="eastAsia"/>
          <w:sz w:val="22"/>
          <w:szCs w:val="22"/>
        </w:rPr>
        <w:t>，代入数据解得</w:t>
      </w:r>
      <w:r>
        <w:rPr>
          <w:rFonts w:ascii="宋体" w:hAnsi="宋体" w:cs="宋体" w:hint="eastAsia"/>
          <w:position w:val="-4"/>
          <w:sz w:val="22"/>
          <w:szCs w:val="22"/>
        </w:rPr>
        <w:object w:dxaOrig="360" w:dyaOrig="260" w14:anchorId="4C9A8A89">
          <v:shape id="_x0000_i1042" type="#_x0000_t75" style="width:18pt;height:13pt" o:ole="">
            <v:imagedata r:id="rId42" o:title=""/>
          </v:shape>
          <o:OLEObject Type="Embed" ProgID="Equation.DSMT4" ShapeID="_x0000_i1042" DrawAspect="Content" ObjectID="_1800738583" r:id="rId44"/>
        </w:object>
      </w:r>
      <w:r>
        <w:rPr>
          <w:rFonts w:ascii="宋体" w:hAnsi="宋体" w:cs="宋体" w:hint="eastAsia"/>
          <w:sz w:val="22"/>
          <w:szCs w:val="22"/>
        </w:rPr>
        <w:t>＝</w:t>
      </w:r>
      <w:r>
        <w:rPr>
          <w:rFonts w:ascii="宋体" w:hAnsi="宋体" w:cs="宋体" w:hint="eastAsia"/>
          <w:sz w:val="22"/>
          <w:szCs w:val="22"/>
          <w:u w:val="single"/>
        </w:rPr>
        <w:t xml:space="preserve">          </w:t>
      </w:r>
      <w:r>
        <w:rPr>
          <w:sz w:val="22"/>
          <w:szCs w:val="22"/>
        </w:rPr>
        <w:t>cm</w:t>
      </w:r>
      <w:r>
        <w:rPr>
          <w:rFonts w:ascii="宋体" w:hAnsi="宋体" w:cs="宋体" w:hint="eastAsia"/>
          <w:sz w:val="22"/>
          <w:szCs w:val="22"/>
        </w:rPr>
        <w:t>．</w:t>
      </w:r>
    </w:p>
    <w:p w14:paraId="1FBCF958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szCs w:val="21"/>
        </w:rPr>
        <w:tab/>
      </w:r>
      <w:r>
        <w:rPr>
          <w:rFonts w:ascii="宋体" w:hAnsi="宋体" w:cs="宋体" w:hint="eastAsia"/>
          <w:sz w:val="22"/>
          <w:szCs w:val="22"/>
        </w:rPr>
        <w:t>⑤计算弹簧的劲度系数</w:t>
      </w:r>
      <w:r>
        <w:rPr>
          <w:i/>
          <w:sz w:val="22"/>
          <w:szCs w:val="22"/>
        </w:rPr>
        <w:t>k</w:t>
      </w:r>
      <w:r>
        <w:rPr>
          <w:sz w:val="22"/>
          <w:szCs w:val="22"/>
        </w:rPr>
        <w:t>＝</w:t>
      </w:r>
      <w:r>
        <w:rPr>
          <w:sz w:val="22"/>
          <w:szCs w:val="22"/>
          <w:u w:val="single"/>
        </w:rPr>
        <w:t xml:space="preserve">            </w:t>
      </w:r>
      <w:r>
        <w:rPr>
          <w:sz w:val="22"/>
          <w:szCs w:val="22"/>
        </w:rPr>
        <w:t>N/m</w:t>
      </w:r>
      <w:r>
        <w:rPr>
          <w:sz w:val="22"/>
          <w:szCs w:val="22"/>
        </w:rPr>
        <w:t>．（</w:t>
      </w:r>
      <w:r>
        <w:rPr>
          <w:iCs/>
          <w:sz w:val="22"/>
          <w:szCs w:val="22"/>
        </w:rPr>
        <w:t>g</w:t>
      </w:r>
      <w:r>
        <w:rPr>
          <w:sz w:val="22"/>
          <w:szCs w:val="22"/>
        </w:rPr>
        <w:t>取</w:t>
      </w:r>
      <w:r>
        <w:rPr>
          <w:sz w:val="22"/>
          <w:szCs w:val="22"/>
        </w:rPr>
        <w:t>9.8 m/s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）</w:t>
      </w:r>
    </w:p>
    <w:p w14:paraId="2FB67751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ab/>
      </w:r>
      <w:r>
        <w:t>【答案】</w:t>
      </w:r>
    </w:p>
    <w:p w14:paraId="060C29CF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  <w:lang w:val="en-GB"/>
        </w:rPr>
        <w:tab/>
        <w:t>①</w:t>
      </w:r>
      <w:r>
        <w:rPr>
          <w:rFonts w:hint="eastAsia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6</w:t>
      </w:r>
      <w:r>
        <w:rPr>
          <w:sz w:val="22"/>
          <w:szCs w:val="22"/>
        </w:rPr>
        <w:t>；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GB"/>
        </w:rPr>
        <w:t>②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6.85</w:t>
      </w:r>
      <w:r>
        <w:rPr>
          <w:sz w:val="22"/>
          <w:szCs w:val="22"/>
        </w:rPr>
        <w:t>（</w:t>
      </w:r>
      <w:r>
        <w:rPr>
          <w:sz w:val="22"/>
          <w:szCs w:val="22"/>
        </w:rPr>
        <w:t>6.84-6.86</w:t>
      </w:r>
      <w:r>
        <w:rPr>
          <w:sz w:val="22"/>
          <w:szCs w:val="22"/>
        </w:rPr>
        <w:t>），</w:t>
      </w:r>
      <w:r>
        <w:rPr>
          <w:sz w:val="22"/>
          <w:szCs w:val="22"/>
        </w:rPr>
        <w:t>14.05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14.04-14.06</w:t>
      </w:r>
      <w:r>
        <w:rPr>
          <w:sz w:val="22"/>
          <w:szCs w:val="22"/>
        </w:rPr>
        <w:t>）；</w:t>
      </w:r>
    </w:p>
    <w:p w14:paraId="1BAC9356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  <w:lang w:val="en-GB"/>
        </w:rPr>
        <w:tab/>
        <w:t>③</w:t>
      </w:r>
      <w:r>
        <w:rPr>
          <w:rFonts w:hint="eastAsia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7</w:t>
      </w:r>
      <w:r>
        <w:rPr>
          <w:sz w:val="22"/>
          <w:szCs w:val="22"/>
        </w:rPr>
        <w:t>~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，</w:t>
      </w:r>
      <w:r>
        <w:rPr>
          <w:sz w:val="22"/>
          <w:szCs w:val="22"/>
        </w:rPr>
        <w:t>7.20</w:t>
      </w:r>
      <w:r>
        <w:rPr>
          <w:sz w:val="22"/>
          <w:szCs w:val="22"/>
        </w:rPr>
        <w:t>（</w:t>
      </w:r>
      <w:r>
        <w:rPr>
          <w:sz w:val="22"/>
          <w:szCs w:val="22"/>
        </w:rPr>
        <w:t>7.18-7.22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 xml:space="preserve">     ④</w:t>
      </w:r>
      <w:r>
        <w:rPr>
          <w:position w:val="-24"/>
          <w:sz w:val="22"/>
          <w:szCs w:val="22"/>
        </w:rPr>
        <w:object w:dxaOrig="1802" w:dyaOrig="620" w14:anchorId="5FC194B1">
          <v:shape id="_x0000_i1043" type="#_x0000_t75" style="width:90.1pt;height:31pt" o:ole="">
            <v:imagedata r:id="rId45" o:title=""/>
          </v:shape>
          <o:OLEObject Type="Embed" ProgID="Equation.DSMT4" ShapeID="_x0000_i1043" DrawAspect="Content" ObjectID="_1800738584" r:id="rId46"/>
        </w:object>
      </w:r>
      <w:r>
        <w:rPr>
          <w:sz w:val="22"/>
          <w:szCs w:val="22"/>
        </w:rPr>
        <w:t>，</w:t>
      </w:r>
      <w:r>
        <w:rPr>
          <w:sz w:val="22"/>
          <w:szCs w:val="22"/>
        </w:rPr>
        <w:t>1.75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 xml:space="preserve">       ⑤28</w:t>
      </w:r>
      <w:r>
        <w:rPr>
          <w:sz w:val="22"/>
          <w:szCs w:val="22"/>
        </w:rPr>
        <w:t>．</w:t>
      </w:r>
    </w:p>
    <w:p w14:paraId="469D195E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22．（2008·北京·22）（16分）均匀导线制成的单匝正方形闭合线框</w:t>
      </w:r>
      <w:r>
        <w:rPr>
          <w:i/>
          <w:sz w:val="22"/>
          <w:szCs w:val="22"/>
        </w:rPr>
        <w:t>abcd</w:t>
      </w:r>
      <w:r>
        <w:rPr>
          <w:rFonts w:ascii="宋体" w:hAnsi="宋体" w:cs="宋体" w:hint="eastAsia"/>
          <w:sz w:val="22"/>
          <w:szCs w:val="22"/>
        </w:rPr>
        <w:t>，每边长为</w:t>
      </w:r>
      <w:r>
        <w:rPr>
          <w:i/>
          <w:sz w:val="22"/>
          <w:szCs w:val="22"/>
        </w:rPr>
        <w:t>L</w:t>
      </w:r>
      <w:r>
        <w:rPr>
          <w:rFonts w:ascii="宋体" w:hAnsi="宋体" w:cs="宋体" w:hint="eastAsia"/>
          <w:sz w:val="22"/>
          <w:szCs w:val="22"/>
        </w:rPr>
        <w:t>，总电阻为</w:t>
      </w:r>
      <w:r>
        <w:rPr>
          <w:i/>
          <w:sz w:val="22"/>
          <w:szCs w:val="22"/>
        </w:rPr>
        <w:t>R</w:t>
      </w:r>
      <w:r>
        <w:rPr>
          <w:rFonts w:ascii="宋体" w:hAnsi="宋体" w:cs="宋体" w:hint="eastAsia"/>
          <w:sz w:val="22"/>
          <w:szCs w:val="22"/>
        </w:rPr>
        <w:t>，总质量为</w:t>
      </w:r>
      <w:r>
        <w:rPr>
          <w:i/>
          <w:sz w:val="22"/>
          <w:szCs w:val="22"/>
        </w:rPr>
        <w:t>m</w:t>
      </w:r>
      <w:r>
        <w:rPr>
          <w:rFonts w:ascii="宋体" w:hAnsi="宋体" w:cs="宋体" w:hint="eastAsia"/>
          <w:sz w:val="22"/>
          <w:szCs w:val="22"/>
        </w:rPr>
        <w:t>．将其置于磁感强度为</w:t>
      </w:r>
      <w:r>
        <w:rPr>
          <w:i/>
          <w:iCs/>
          <w:sz w:val="22"/>
          <w:szCs w:val="22"/>
        </w:rPr>
        <w:t>B</w:t>
      </w:r>
      <w:r>
        <w:rPr>
          <w:rFonts w:ascii="宋体" w:hAnsi="宋体" w:cs="宋体" w:hint="eastAsia"/>
          <w:sz w:val="22"/>
          <w:szCs w:val="22"/>
        </w:rPr>
        <w:t>的水平匀强磁场上方</w:t>
      </w:r>
      <w:r>
        <w:rPr>
          <w:i/>
          <w:sz w:val="22"/>
          <w:szCs w:val="22"/>
        </w:rPr>
        <w:t>h</w:t>
      </w:r>
      <w:r>
        <w:rPr>
          <w:rFonts w:ascii="宋体" w:hAnsi="宋体" w:cs="宋体" w:hint="eastAsia"/>
          <w:sz w:val="22"/>
          <w:szCs w:val="22"/>
        </w:rPr>
        <w:t>处，如图所示．线框由静止自由下落，线框平面保持在竖直平面内，且</w:t>
      </w:r>
      <w:r>
        <w:rPr>
          <w:i/>
          <w:sz w:val="22"/>
          <w:szCs w:val="22"/>
        </w:rPr>
        <w:t>cd</w:t>
      </w:r>
      <w:r>
        <w:rPr>
          <w:rFonts w:ascii="宋体" w:hAnsi="宋体" w:cs="宋体" w:hint="eastAsia"/>
          <w:sz w:val="22"/>
          <w:szCs w:val="22"/>
        </w:rPr>
        <w:t>边始终与水平的磁场边界平行．当</w:t>
      </w:r>
      <w:r>
        <w:rPr>
          <w:i/>
          <w:sz w:val="22"/>
          <w:szCs w:val="22"/>
        </w:rPr>
        <w:t>cd</w:t>
      </w:r>
      <w:r>
        <w:rPr>
          <w:rFonts w:ascii="宋体" w:hAnsi="宋体" w:cs="宋体" w:hint="eastAsia"/>
          <w:sz w:val="22"/>
          <w:szCs w:val="22"/>
        </w:rPr>
        <w:t>边刚进入磁场时，</w:t>
      </w:r>
    </w:p>
    <w:p w14:paraId="13E2FDCC" w14:textId="77777777" w:rsidR="001E6594" w:rsidRDefault="00000000">
      <w:pPr>
        <w:adjustRightInd w:val="0"/>
        <w:snapToGrid w:val="0"/>
        <w:spacing w:line="312" w:lineRule="auto"/>
        <w:ind w:firstLineChars="300" w:firstLine="66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（1）求线框中产生的感应电动势大小；</w:t>
      </w:r>
    </w:p>
    <w:p w14:paraId="062F3C00" w14:textId="77777777" w:rsidR="001E6594" w:rsidRDefault="00000000">
      <w:pPr>
        <w:adjustRightInd w:val="0"/>
        <w:snapToGrid w:val="0"/>
        <w:spacing w:line="312" w:lineRule="auto"/>
        <w:ind w:firstLineChars="300" w:firstLine="66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（2）求</w:t>
      </w:r>
      <w:r>
        <w:rPr>
          <w:i/>
          <w:sz w:val="22"/>
          <w:szCs w:val="22"/>
        </w:rPr>
        <w:t>cd</w:t>
      </w:r>
      <w:r>
        <w:rPr>
          <w:rFonts w:ascii="宋体" w:hAnsi="宋体" w:cs="宋体" w:hint="eastAsia"/>
          <w:sz w:val="22"/>
          <w:szCs w:val="22"/>
        </w:rPr>
        <w:t>两点间的电势差大小；</w:t>
      </w:r>
    </w:p>
    <w:p w14:paraId="5D1D8B03" w14:textId="77777777" w:rsidR="001E6594" w:rsidRDefault="00000000">
      <w:pPr>
        <w:adjustRightInd w:val="0"/>
        <w:snapToGrid w:val="0"/>
        <w:spacing w:line="312" w:lineRule="auto"/>
        <w:ind w:firstLineChars="300" w:firstLine="660"/>
        <w:jc w:val="left"/>
        <w:rPr>
          <w:szCs w:val="21"/>
        </w:rPr>
      </w:pPr>
      <w:r>
        <w:rPr>
          <w:rFonts w:ascii="宋体" w:hAnsi="宋体" w:cs="宋体" w:hint="eastAsia"/>
          <w:sz w:val="22"/>
          <w:szCs w:val="22"/>
        </w:rPr>
        <w:t>（3）若此时线框加速度恰好为零，求线框下落的高度</w:t>
      </w:r>
      <w:r>
        <w:rPr>
          <w:i/>
          <w:sz w:val="22"/>
          <w:szCs w:val="22"/>
        </w:rPr>
        <w:t>h</w:t>
      </w:r>
      <w:r>
        <w:rPr>
          <w:rFonts w:ascii="宋体" w:hAnsi="宋体" w:cs="宋体" w:hint="eastAsia"/>
          <w:sz w:val="22"/>
          <w:szCs w:val="22"/>
        </w:rPr>
        <w:t>所应满足的条件．</w:t>
      </w:r>
    </w:p>
    <w:p w14:paraId="516AE913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szCs w:val="21"/>
        </w:rPr>
      </w:pPr>
      <w:r>
        <w:rPr>
          <w:noProof/>
          <w:szCs w:val="21"/>
        </w:rPr>
        <w:drawing>
          <wp:inline distT="0" distB="0" distL="0" distR="0" wp14:anchorId="20722BDC" wp14:editId="57095D6E">
            <wp:extent cx="1772285" cy="1821180"/>
            <wp:effectExtent l="0" t="0" r="0" b="0"/>
            <wp:docPr id="17" name="图片 15" descr="2008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2008000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68D4" w14:textId="77777777" w:rsidR="001E6594" w:rsidRDefault="001E6594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Cs w:val="21"/>
        </w:rPr>
      </w:pPr>
    </w:p>
    <w:p w14:paraId="78CE4835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t>【</w:t>
      </w:r>
      <w:r>
        <w:rPr>
          <w:sz w:val="22"/>
          <w:szCs w:val="22"/>
        </w:rPr>
        <w:t>答案</w:t>
      </w:r>
      <w:r>
        <w:t>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position w:val="-12"/>
        </w:rPr>
        <w:object w:dxaOrig="942" w:dyaOrig="400" w14:anchorId="1D521BE1">
          <v:shape id="_x0000_i1044" type="#_x0000_t75" style="width:47.1pt;height:20pt" o:ole="">
            <v:imagedata r:id="rId48" o:title=""/>
          </v:shape>
          <o:OLEObject Type="Embed" ProgID="Equation.DSMT4" ShapeID="_x0000_i1044" DrawAspect="Content" ObjectID="_1800738585" r:id="rId49"/>
        </w:objec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position w:val="-24"/>
        </w:rPr>
        <w:object w:dxaOrig="1120" w:dyaOrig="620" w14:anchorId="7204552F">
          <v:shape id="_x0000_i1045" type="#_x0000_t75" style="width:56pt;height:31pt" o:ole="">
            <v:imagedata r:id="rId50" o:title=""/>
          </v:shape>
          <o:OLEObject Type="Embed" ProgID="Equation.DSMT4" ShapeID="_x0000_i1045" DrawAspect="Content" ObjectID="_1800738586" r:id="rId51"/>
        </w:object>
      </w:r>
      <w:r>
        <w:rPr>
          <w:rFonts w:hint="eastAsia"/>
        </w:rPr>
        <w:t>；（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position w:val="-24"/>
        </w:rPr>
        <w:object w:dxaOrig="760" w:dyaOrig="660" w14:anchorId="2B44F319">
          <v:shape id="_x0000_i1046" type="#_x0000_t75" style="width:38pt;height:33pt" o:ole="">
            <v:imagedata r:id="rId52" o:title=""/>
          </v:shape>
          <o:OLEObject Type="Embed" ProgID="Equation.DSMT4" ShapeID="_x0000_i1046" DrawAspect="Content" ObjectID="_1800738587" r:id="rId53"/>
        </w:object>
      </w:r>
      <w:r>
        <w:rPr>
          <w:sz w:val="22"/>
          <w:szCs w:val="22"/>
        </w:rPr>
        <w:t>．</w:t>
      </w:r>
    </w:p>
    <w:p w14:paraId="1CB50621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23．（2008·北京·23）（18分）风能将成为21世纪大规模开发的一种可再生清洁能源．风力发电机是将风能（气流的动能）转化为电能的装置，其主要部件包括风轮机、齿轮箱，发电机等，如图所示．</w:t>
      </w:r>
    </w:p>
    <w:p w14:paraId="67B8D09D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　（1）利用总电阻</w:t>
      </w:r>
      <w:r>
        <w:rPr>
          <w:i/>
          <w:sz w:val="22"/>
          <w:szCs w:val="22"/>
        </w:rPr>
        <w:t>R</w:t>
      </w:r>
      <w:r>
        <w:rPr>
          <w:sz w:val="22"/>
          <w:szCs w:val="22"/>
        </w:rPr>
        <w:t xml:space="preserve"> =10 Ω</w:t>
      </w:r>
      <w:r>
        <w:rPr>
          <w:rFonts w:ascii="宋体" w:hAnsi="宋体" w:cs="宋体" w:hint="eastAsia"/>
          <w:sz w:val="22"/>
          <w:szCs w:val="22"/>
        </w:rPr>
        <w:t>的线路向外输送风力发电机产生的电能．输送功率</w:t>
      </w:r>
      <w:r>
        <w:rPr>
          <w:i/>
          <w:sz w:val="22"/>
          <w:szCs w:val="22"/>
        </w:rPr>
        <w:t>P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 xml:space="preserve"> = 300 kW</w:t>
      </w:r>
      <w:r>
        <w:rPr>
          <w:rFonts w:ascii="宋体" w:hAnsi="宋体" w:cs="宋体" w:hint="eastAsia"/>
          <w:sz w:val="22"/>
          <w:szCs w:val="22"/>
        </w:rPr>
        <w:t>，输电电压</w:t>
      </w:r>
      <w:r>
        <w:rPr>
          <w:i/>
          <w:sz w:val="22"/>
          <w:szCs w:val="22"/>
        </w:rPr>
        <w:t>U</w:t>
      </w:r>
      <w:r>
        <w:rPr>
          <w:sz w:val="22"/>
          <w:szCs w:val="22"/>
        </w:rPr>
        <w:t xml:space="preserve"> = 10 kV</w:t>
      </w:r>
      <w:r>
        <w:rPr>
          <w:rFonts w:ascii="宋体" w:hAnsi="宋体" w:cs="宋体" w:hint="eastAsia"/>
          <w:sz w:val="22"/>
          <w:szCs w:val="22"/>
        </w:rPr>
        <w:t>，求导线上损失的功率与输送功率的比值．</w:t>
      </w:r>
    </w:p>
    <w:p w14:paraId="382812D1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　（2）风轮机叶片旋转所扫过的面积为风力发电机可接受风能的面积．设空气密度为</w:t>
      </w:r>
      <w:r>
        <w:rPr>
          <w:i/>
          <w:sz w:val="22"/>
          <w:szCs w:val="22"/>
        </w:rPr>
        <w:t>ρ</w:t>
      </w:r>
      <w:r>
        <w:rPr>
          <w:rFonts w:ascii="宋体" w:hAnsi="宋体" w:cs="宋体" w:hint="eastAsia"/>
          <w:sz w:val="22"/>
          <w:szCs w:val="22"/>
        </w:rPr>
        <w:t>，气流速度为</w:t>
      </w:r>
      <w:r>
        <w:rPr>
          <w:rFonts w:ascii="Book Antiqua" w:hAnsi="Book Antiqua" w:cs="Book Antiqua"/>
          <w:i/>
          <w:sz w:val="22"/>
          <w:szCs w:val="22"/>
        </w:rPr>
        <w:t>v</w:t>
      </w:r>
      <w:r>
        <w:rPr>
          <w:rFonts w:ascii="宋体" w:hAnsi="宋体" w:cs="宋体" w:hint="eastAsia"/>
          <w:sz w:val="22"/>
          <w:szCs w:val="22"/>
        </w:rPr>
        <w:t>，风轮机叶片长度为</w:t>
      </w:r>
      <w:r>
        <w:rPr>
          <w:i/>
          <w:sz w:val="22"/>
          <w:szCs w:val="22"/>
        </w:rPr>
        <w:t>r</w:t>
      </w:r>
      <w:r>
        <w:rPr>
          <w:rFonts w:ascii="宋体" w:hAnsi="宋体" w:cs="宋体" w:hint="eastAsia"/>
          <w:sz w:val="22"/>
          <w:szCs w:val="22"/>
        </w:rPr>
        <w:t>．求单位时间内流向风轮机的最大风能</w:t>
      </w:r>
      <w:r>
        <w:rPr>
          <w:i/>
          <w:sz w:val="22"/>
          <w:szCs w:val="22"/>
        </w:rPr>
        <w:t>P</w:t>
      </w:r>
      <w:r>
        <w:rPr>
          <w:sz w:val="22"/>
          <w:szCs w:val="22"/>
          <w:vertAlign w:val="subscript"/>
        </w:rPr>
        <w:t>m</w:t>
      </w:r>
      <w:r>
        <w:rPr>
          <w:rFonts w:ascii="宋体" w:hAnsi="宋体" w:cs="宋体" w:hint="eastAsia"/>
          <w:sz w:val="22"/>
          <w:szCs w:val="22"/>
        </w:rPr>
        <w:t>；在风速和叶片数确定的情况下，要提高风轮机单位时间接受的风能，简述可采取的措施．</w:t>
      </w:r>
    </w:p>
    <w:p w14:paraId="7466B876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　（3）已知风力发电机的输出电功率</w:t>
      </w:r>
      <w:r>
        <w:rPr>
          <w:i/>
          <w:sz w:val="22"/>
          <w:szCs w:val="22"/>
        </w:rPr>
        <w:t>P</w:t>
      </w:r>
      <w:r>
        <w:rPr>
          <w:rFonts w:ascii="宋体" w:hAnsi="宋体" w:cs="宋体" w:hint="eastAsia"/>
          <w:sz w:val="22"/>
          <w:szCs w:val="22"/>
        </w:rPr>
        <w:t>与</w:t>
      </w:r>
      <w:r>
        <w:rPr>
          <w:i/>
          <w:sz w:val="22"/>
          <w:szCs w:val="22"/>
        </w:rPr>
        <w:t>P</w:t>
      </w:r>
      <w:r>
        <w:rPr>
          <w:sz w:val="22"/>
          <w:szCs w:val="22"/>
          <w:vertAlign w:val="subscript"/>
        </w:rPr>
        <w:t>m</w:t>
      </w:r>
      <w:r>
        <w:rPr>
          <w:rFonts w:ascii="宋体" w:hAnsi="宋体" w:cs="宋体" w:hint="eastAsia"/>
          <w:sz w:val="22"/>
          <w:szCs w:val="22"/>
        </w:rPr>
        <w:t>成正比．某风力发电机的风速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= 9 m/s</w:t>
      </w:r>
      <w:r>
        <w:rPr>
          <w:rFonts w:ascii="宋体" w:hAnsi="宋体" w:cs="宋体" w:hint="eastAsia"/>
          <w:sz w:val="22"/>
          <w:szCs w:val="22"/>
        </w:rPr>
        <w:t>时能够输出电功率</w:t>
      </w:r>
      <w:r>
        <w:rPr>
          <w:i/>
          <w:sz w:val="22"/>
          <w:szCs w:val="22"/>
        </w:rPr>
        <w:t>P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= 540 kW</w:t>
      </w:r>
      <w:r>
        <w:rPr>
          <w:rFonts w:ascii="宋体" w:hAnsi="宋体" w:cs="宋体" w:hint="eastAsia"/>
          <w:sz w:val="22"/>
          <w:szCs w:val="22"/>
        </w:rPr>
        <w:t>．我国某地区风速不低于</w:t>
      </w:r>
      <w:r>
        <w:rPr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= 6 m/s</w:t>
      </w:r>
      <w:r>
        <w:rPr>
          <w:rFonts w:ascii="宋体" w:hAnsi="宋体" w:cs="宋体" w:hint="eastAsia"/>
          <w:sz w:val="22"/>
          <w:szCs w:val="22"/>
        </w:rPr>
        <w:t>的时间每年约为</w:t>
      </w:r>
      <w:r>
        <w:rPr>
          <w:sz w:val="22"/>
          <w:szCs w:val="22"/>
        </w:rPr>
        <w:t>5000</w:t>
      </w:r>
      <w:r>
        <w:rPr>
          <w:rFonts w:ascii="宋体" w:hAnsi="宋体" w:cs="宋体" w:hint="eastAsia"/>
          <w:sz w:val="22"/>
          <w:szCs w:val="22"/>
        </w:rPr>
        <w:t>小时，试估算这台风力发电机在该地区的最小年发电量是多少千瓦时．</w:t>
      </w:r>
    </w:p>
    <w:p w14:paraId="23BF6D39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</w:pPr>
      <w:r>
        <w:rPr>
          <w:noProof/>
          <w:szCs w:val="21"/>
        </w:rPr>
        <w:drawing>
          <wp:inline distT="0" distB="0" distL="0" distR="0" wp14:anchorId="0F2EC5D9" wp14:editId="1068DF6A">
            <wp:extent cx="2160905" cy="1387475"/>
            <wp:effectExtent l="0" t="0" r="10795" b="3175"/>
            <wp:docPr id="30" name="图片 16" descr="200800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6" descr="200800060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1CDDBFB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rPr>
          <w:rFonts w:hint="eastAsia"/>
        </w:rPr>
        <w:t xml:space="preserve">　</w:t>
      </w: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9 kW</w:t>
      </w:r>
      <w:r>
        <w:rPr>
          <w:sz w:val="22"/>
          <w:szCs w:val="22"/>
        </w:rPr>
        <w:t>，</w:t>
      </w:r>
      <w:r>
        <w:rPr>
          <w:sz w:val="22"/>
          <w:szCs w:val="22"/>
        </w:rPr>
        <w:t>0.03</w:t>
      </w:r>
      <w:r>
        <w:rPr>
          <w:rFonts w:hint="eastAsia"/>
        </w:rPr>
        <w:t>；</w:t>
      </w:r>
      <w:r>
        <w:rPr>
          <w:rFonts w:hint="eastAsia"/>
        </w:rPr>
        <w:t xml:space="preserve">  </w:t>
      </w:r>
    </w:p>
    <w:p w14:paraId="517CEF78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920" w:dyaOrig="620" w14:anchorId="224FA739">
          <v:shape id="_x0000_i1047" type="#_x0000_t75" style="width:46pt;height:31pt" o:ole="">
            <v:imagedata r:id="rId55" o:title=""/>
          </v:shape>
          <o:OLEObject Type="Embed" ProgID="Equation.DSMT4" ShapeID="_x0000_i1047" DrawAspect="Content" ObjectID="_1800738588" r:id="rId56"/>
        </w:object>
      </w:r>
      <w:r>
        <w:rPr>
          <w:sz w:val="22"/>
          <w:szCs w:val="22"/>
        </w:rPr>
        <w:t>，增加风轮机叶片长度，安装调向装置保持风轮机正面迎风等；</w:t>
      </w:r>
      <w:r>
        <w:rPr>
          <w:sz w:val="22"/>
          <w:szCs w:val="22"/>
        </w:rPr>
        <w:t xml:space="preserve">  </w:t>
      </w:r>
    </w:p>
    <w:p w14:paraId="40FBACC8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sz w:val="22"/>
          <w:szCs w:val="22"/>
        </w:rPr>
        <w:t>8×10</w:t>
      </w:r>
      <w:r>
        <w:rPr>
          <w:sz w:val="22"/>
          <w:szCs w:val="22"/>
          <w:vertAlign w:val="superscript"/>
        </w:rPr>
        <w:t xml:space="preserve">5 </w:t>
      </w:r>
      <w:r>
        <w:rPr>
          <w:sz w:val="22"/>
          <w:szCs w:val="22"/>
        </w:rPr>
        <w:t>kW·h</w:t>
      </w:r>
    </w:p>
    <w:p w14:paraId="12204B80" w14:textId="77777777" w:rsidR="001E6594" w:rsidRDefault="001E6594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Cs w:val="21"/>
        </w:rPr>
      </w:pPr>
    </w:p>
    <w:p w14:paraId="7BFD34FA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2008·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·24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20</w:t>
      </w:r>
      <w:r>
        <w:rPr>
          <w:sz w:val="22"/>
          <w:szCs w:val="22"/>
        </w:rPr>
        <w:t>分）有两个完全相同的小滑块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和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，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沿光滑水平面以速度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与静止在平面边缘</w:t>
      </w:r>
      <w:r>
        <w:rPr>
          <w:i/>
          <w:sz w:val="22"/>
          <w:szCs w:val="22"/>
        </w:rPr>
        <w:t>O</w:t>
      </w:r>
      <w:r>
        <w:rPr>
          <w:sz w:val="22"/>
          <w:szCs w:val="22"/>
        </w:rPr>
        <w:t>点的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发生正碰，碰撞中无机械能损失．碰后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运动的轨迹为</w:t>
      </w:r>
      <w:r>
        <w:rPr>
          <w:i/>
          <w:sz w:val="22"/>
          <w:szCs w:val="22"/>
        </w:rPr>
        <w:t>OD</w:t>
      </w:r>
      <w:r>
        <w:rPr>
          <w:sz w:val="22"/>
          <w:szCs w:val="22"/>
        </w:rPr>
        <w:t>曲线，如图所示．</w:t>
      </w:r>
    </w:p>
    <w:p w14:paraId="3BE665F6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）已知滑块质量为</w:t>
      </w:r>
      <w:r>
        <w:rPr>
          <w:i/>
          <w:sz w:val="22"/>
          <w:szCs w:val="22"/>
        </w:rPr>
        <w:t>m</w:t>
      </w:r>
      <w:r>
        <w:rPr>
          <w:sz w:val="22"/>
          <w:szCs w:val="22"/>
        </w:rPr>
        <w:t>，碰撞时间为</w:t>
      </w:r>
      <w:r>
        <w:rPr>
          <w:sz w:val="22"/>
          <w:szCs w:val="22"/>
        </w:rPr>
        <w:t>∆</w:t>
      </w:r>
      <w:r>
        <w:rPr>
          <w:i/>
          <w:sz w:val="22"/>
          <w:szCs w:val="22"/>
        </w:rPr>
        <w:t>t</w:t>
      </w:r>
      <w:r>
        <w:rPr>
          <w:sz w:val="22"/>
          <w:szCs w:val="22"/>
        </w:rPr>
        <w:t>，求碰撞过程中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对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平均冲力的大小．</w:t>
      </w:r>
    </w:p>
    <w:p w14:paraId="10E2740C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）为了研究物体从光滑抛物线轨道顶端无初速下滑的运动，特制做一个与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平抛轨道完全相同的光滑轨道，并将该轨道固定在与</w:t>
      </w:r>
      <w:r>
        <w:rPr>
          <w:i/>
          <w:sz w:val="22"/>
          <w:szCs w:val="22"/>
        </w:rPr>
        <w:t>OD</w:t>
      </w:r>
      <w:r>
        <w:rPr>
          <w:sz w:val="22"/>
          <w:szCs w:val="22"/>
        </w:rPr>
        <w:t>曲线重合的位置，让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沿该轨道无初速下滑（经分析，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下滑过程中不会脱离轨道）．</w:t>
      </w:r>
    </w:p>
    <w:p w14:paraId="5A8AB67E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szCs w:val="21"/>
        </w:rPr>
        <w:t xml:space="preserve">　</w:t>
      </w:r>
      <w:r>
        <w:rPr>
          <w:sz w:val="22"/>
          <w:szCs w:val="22"/>
        </w:rPr>
        <w:t xml:space="preserve">　</w:t>
      </w: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分析</w:t>
      </w:r>
      <w:r>
        <w:rPr>
          <w:sz w:val="22"/>
          <w:szCs w:val="22"/>
        </w:rPr>
        <w:t>A</w:t>
      </w:r>
      <w:r>
        <w:rPr>
          <w:sz w:val="22"/>
          <w:szCs w:val="22"/>
        </w:rPr>
        <w:t>沿轨道下滑到任意一点的动量</w:t>
      </w:r>
      <w:r>
        <w:rPr>
          <w:i/>
          <w:iCs/>
          <w:sz w:val="22"/>
          <w:szCs w:val="22"/>
        </w:rPr>
        <w:t>p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与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平抛经过该点的动量</w:t>
      </w:r>
      <w:r>
        <w:rPr>
          <w:i/>
          <w:iCs/>
          <w:sz w:val="22"/>
          <w:szCs w:val="22"/>
        </w:rPr>
        <w:t>p</w:t>
      </w:r>
      <w:r>
        <w:rPr>
          <w:sz w:val="22"/>
          <w:szCs w:val="22"/>
          <w:vertAlign w:val="subscript"/>
        </w:rPr>
        <w:t>B</w:t>
      </w:r>
      <w:r>
        <w:rPr>
          <w:sz w:val="22"/>
          <w:szCs w:val="22"/>
        </w:rPr>
        <w:t>的大小关系；</w:t>
      </w:r>
    </w:p>
    <w:p w14:paraId="1687DA37" w14:textId="77777777" w:rsidR="001E6594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>
        <w:rPr>
          <w:sz w:val="22"/>
          <w:szCs w:val="22"/>
        </w:rPr>
        <w:t xml:space="preserve">b. </w:t>
      </w:r>
      <w:r>
        <w:rPr>
          <w:sz w:val="22"/>
          <w:szCs w:val="22"/>
        </w:rPr>
        <w:t>在</w:t>
      </w:r>
      <w:r>
        <w:rPr>
          <w:i/>
          <w:iCs/>
          <w:sz w:val="22"/>
          <w:szCs w:val="22"/>
        </w:rPr>
        <w:t>OD</w:t>
      </w:r>
      <w:r>
        <w:rPr>
          <w:sz w:val="22"/>
          <w:szCs w:val="22"/>
        </w:rPr>
        <w:t>曲线上有一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点，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和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两点连线与竖直方向的夹角为</w:t>
      </w:r>
      <w:r>
        <w:rPr>
          <w:sz w:val="22"/>
          <w:szCs w:val="22"/>
        </w:rPr>
        <w:t>45°</w:t>
      </w:r>
      <w:r>
        <w:rPr>
          <w:sz w:val="22"/>
          <w:szCs w:val="22"/>
        </w:rPr>
        <w:t>．求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通过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点时的水平分速度和竖直分速度．</w:t>
      </w:r>
    </w:p>
    <w:p w14:paraId="74CB2CAB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  <w:noProof/>
        </w:rPr>
        <w:drawing>
          <wp:inline distT="0" distB="0" distL="114300" distR="114300" wp14:anchorId="64CEF4A5" wp14:editId="728C4DF5">
            <wp:extent cx="2227580" cy="1318260"/>
            <wp:effectExtent l="0" t="0" r="1270" b="15240"/>
            <wp:docPr id="1" name="图片 1" descr="截图2025012610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25012610580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DA145" w14:textId="77777777" w:rsidR="001E6594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position w:val="-24"/>
        </w:rPr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position w:val="-24"/>
        </w:rPr>
        <w:object w:dxaOrig="921" w:dyaOrig="661" w14:anchorId="0B979F0D">
          <v:shape id="_x0000_i1048" type="#_x0000_t75" style="width:46.15pt;height:33.1pt" o:ole="">
            <v:imagedata r:id="rId58" o:title=""/>
          </v:shape>
          <o:OLEObject Type="Embed" ProgID="Equation.DSMT4" ShapeID="_x0000_i1048" DrawAspect="Content" ObjectID="_1800738589" r:id="rId59"/>
        </w:objec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position w:val="-12"/>
        </w:rPr>
        <w:object w:dxaOrig="840" w:dyaOrig="360" w14:anchorId="52BD70B1">
          <v:shape id="_x0000_i1049" type="#_x0000_t75" style="width:42.05pt;height:18.1pt" o:ole="">
            <v:imagedata r:id="rId60" o:title=""/>
          </v:shape>
          <o:OLEObject Type="Embed" ProgID="Equation.DSMT4" ShapeID="_x0000_i1049" DrawAspect="Content" ObjectID="_1800738590" r:id="rId61"/>
        </w:object>
      </w:r>
      <w:r>
        <w:rPr>
          <w:rFonts w:hint="eastAsia"/>
        </w:rPr>
        <w:t>；</w:t>
      </w:r>
      <w:r>
        <w:rPr>
          <w:position w:val="-24"/>
        </w:rPr>
        <w:object w:dxaOrig="2644" w:dyaOrig="679" w14:anchorId="48990E44">
          <v:shape id="_x0000_i1050" type="#_x0000_t75" style="width:132.15pt;height:34.05pt" o:ole="">
            <v:imagedata r:id="rId62" o:title=""/>
          </v:shape>
          <o:OLEObject Type="Embed" ProgID="Equation.DSMT4" ShapeID="_x0000_i1050" DrawAspect="Content" ObjectID="_1800738591" r:id="rId63"/>
        </w:object>
      </w:r>
    </w:p>
    <w:p w14:paraId="3BA0A55D" w14:textId="77777777" w:rsidR="001E6594" w:rsidRDefault="001E6594"/>
    <w:p w14:paraId="1CF4BDB3" w14:textId="77777777" w:rsidR="001E6594" w:rsidRDefault="00000000">
      <w:pPr>
        <w:tabs>
          <w:tab w:val="left" w:pos="3700"/>
        </w:tabs>
        <w:jc w:val="left"/>
      </w:pPr>
      <w:r>
        <w:rPr>
          <w:rFonts w:hint="eastAsia"/>
        </w:rPr>
        <w:tab/>
      </w:r>
    </w:p>
    <w:sectPr w:rsidR="001E6594">
      <w:footerReference w:type="default" r:id="rId64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23B4" w14:textId="77777777" w:rsidR="00803D95" w:rsidRDefault="00803D95">
      <w:r>
        <w:separator/>
      </w:r>
    </w:p>
  </w:endnote>
  <w:endnote w:type="continuationSeparator" w:id="0">
    <w:p w14:paraId="6C5F9021" w14:textId="77777777" w:rsidR="00803D95" w:rsidRDefault="0080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1BE7" w14:textId="77777777" w:rsidR="001E6594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761E9" wp14:editId="468402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167C1A6" w14:textId="77777777" w:rsidR="001E6594" w:rsidRDefault="00000000">
                          <w:pPr>
                            <w:pStyle w:val="a8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NDeUTSAAAABAEAAA8A&#10;AAAAAAAAAQAgAAAAIgAAAGRycy9kb3ducmV2LnhtbFBLAQIUABQAAAAIAIdO4kDE3iap5AEAALkD&#10;AAAOAAAAAAAAAAEAIAAAACE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C09A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3BAE" w14:textId="77777777" w:rsidR="00803D95" w:rsidRDefault="00803D95">
      <w:r>
        <w:separator/>
      </w:r>
    </w:p>
  </w:footnote>
  <w:footnote w:type="continuationSeparator" w:id="0">
    <w:p w14:paraId="7AA3CDEF" w14:textId="77777777" w:rsidR="00803D95" w:rsidRDefault="0080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B05D87"/>
    <w:multiLevelType w:val="singleLevel"/>
    <w:tmpl w:val="10B05D87"/>
    <w:lvl w:ilvl="0">
      <w:start w:val="1"/>
      <w:numFmt w:val="none"/>
      <w:pStyle w:val="lsp"/>
      <w:lvlText w:val="一、"/>
      <w:lvlJc w:val="left"/>
      <w:pPr>
        <w:tabs>
          <w:tab w:val="left" w:pos="900"/>
        </w:tabs>
        <w:ind w:left="900" w:hanging="480"/>
      </w:pPr>
      <w:rPr>
        <w:rFonts w:hint="eastAsia"/>
      </w:rPr>
    </w:lvl>
  </w:abstractNum>
  <w:abstractNum w:abstractNumId="2" w15:restartNumberingAfterBreak="0">
    <w:nsid w:val="44621B20"/>
    <w:multiLevelType w:val="multilevel"/>
    <w:tmpl w:val="44621B20"/>
    <w:lvl w:ilvl="0">
      <w:start w:val="1"/>
      <w:numFmt w:val="decimal"/>
      <w:pStyle w:val="2"/>
      <w:lvlText w:val="%1."/>
      <w:lvlJc w:val="left"/>
      <w:pPr>
        <w:tabs>
          <w:tab w:val="left" w:pos="17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62DB38D2"/>
    <w:multiLevelType w:val="multilevel"/>
    <w:tmpl w:val="62DB38D2"/>
    <w:lvl w:ilvl="0">
      <w:start w:val="1"/>
      <w:numFmt w:val="chineseCountingThousand"/>
      <w:pStyle w:val="a0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945"/>
        </w:tabs>
        <w:ind w:left="5945" w:hanging="567"/>
      </w:pPr>
      <w:rPr>
        <w:rFonts w:hint="eastAsia"/>
      </w:r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decimal"/>
      <w:lvlText w:val="%1.%2.%3.%4"/>
      <w:lvlJc w:val="left"/>
      <w:pPr>
        <w:tabs>
          <w:tab w:val="left" w:pos="6937"/>
        </w:tabs>
        <w:ind w:left="693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7504"/>
        </w:tabs>
        <w:ind w:left="7504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8213"/>
        </w:tabs>
        <w:ind w:left="8213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780"/>
        </w:tabs>
        <w:ind w:left="8780" w:hanging="1276"/>
      </w:pPr>
      <w:rPr>
        <w:rFonts w:hint="eastAsia"/>
      </w:r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start w:val="1"/>
      <w:numFmt w:val="decimal"/>
      <w:lvlText w:val="%1.%2.%3.%4.%5.%6.%7.%8.%9"/>
      <w:lvlJc w:val="left"/>
      <w:pPr>
        <w:tabs>
          <w:tab w:val="left" w:pos="10055"/>
        </w:tabs>
        <w:ind w:left="10055" w:hanging="1700"/>
      </w:pPr>
      <w:rPr>
        <w:rFonts w:hint="eastAsia"/>
      </w:rPr>
    </w:lvl>
  </w:abstractNum>
  <w:abstractNum w:abstractNumId="4" w15:restartNumberingAfterBreak="0">
    <w:nsid w:val="665C247F"/>
    <w:multiLevelType w:val="multilevel"/>
    <w:tmpl w:val="665C247F"/>
    <w:lvl w:ilvl="0">
      <w:start w:val="1"/>
      <w:numFmt w:val="decimal"/>
      <w:pStyle w:val="a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995"/>
        </w:tabs>
        <w:ind w:left="5995" w:hanging="567"/>
      </w:pPr>
      <w:rPr>
        <w:rFonts w:hint="eastAsia"/>
      </w:rPr>
    </w:lvl>
    <w:lvl w:ilvl="2">
      <w:start w:val="1"/>
      <w:numFmt w:val="decimal"/>
      <w:lvlText w:val="%3%1．"/>
      <w:lvlJc w:val="left"/>
      <w:pPr>
        <w:tabs>
          <w:tab w:val="left" w:pos="6574"/>
        </w:tabs>
        <w:ind w:left="5854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6987"/>
        </w:tabs>
        <w:ind w:left="698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7554"/>
        </w:tabs>
        <w:ind w:left="7554" w:hanging="850"/>
      </w:pPr>
      <w:rPr>
        <w:rFonts w:hint="eastAsia"/>
      </w:r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"/>
      <w:lvlJc w:val="left"/>
      <w:pPr>
        <w:tabs>
          <w:tab w:val="left" w:pos="8830"/>
        </w:tabs>
        <w:ind w:left="8830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397"/>
        </w:tabs>
        <w:ind w:left="939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0105"/>
        </w:tabs>
        <w:ind w:left="10105" w:hanging="1700"/>
      </w:pPr>
      <w:rPr>
        <w:rFonts w:hint="eastAsia"/>
      </w:rPr>
    </w:lvl>
  </w:abstractNum>
  <w:abstractNum w:abstractNumId="5" w15:restartNumberingAfterBreak="0">
    <w:nsid w:val="6D772CC4"/>
    <w:multiLevelType w:val="multilevel"/>
    <w:tmpl w:val="6D772CC4"/>
    <w:lvl w:ilvl="0">
      <w:start w:val="1"/>
      <w:numFmt w:val="decimal"/>
      <w:pStyle w:val="a2"/>
      <w:lvlText w:val="%1)"/>
      <w:lvlJc w:val="left"/>
      <w:pPr>
        <w:tabs>
          <w:tab w:val="left" w:pos="420"/>
        </w:tabs>
        <w:ind w:left="420" w:hanging="420"/>
      </w:pPr>
      <w:rPr>
        <w:rFonts w:ascii="Times New Roman" w:eastAsia="黑体" w:hint="eastAsia"/>
        <w:b/>
        <w:i w:val="0"/>
        <w:caps w:val="0"/>
        <w:strike w:val="0"/>
        <w:dstrike w:val="0"/>
        <w:vanish w:val="0"/>
        <w:color w:val="00000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6FB84315"/>
    <w:multiLevelType w:val="multilevel"/>
    <w:tmpl w:val="6FB84315"/>
    <w:lvl w:ilvl="0">
      <w:start w:val="1"/>
      <w:numFmt w:val="japaneseCounting"/>
      <w:pStyle w:val="1111111111111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japaneseCounting"/>
      <w:lvlText w:val="第%2天"/>
      <w:lvlJc w:val="left"/>
      <w:pPr>
        <w:tabs>
          <w:tab w:val="left" w:pos="1290"/>
        </w:tabs>
        <w:ind w:left="1290" w:hanging="7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015575469">
    <w:abstractNumId w:val="0"/>
  </w:num>
  <w:num w:numId="2" w16cid:durableId="786974580">
    <w:abstractNumId w:val="3"/>
  </w:num>
  <w:num w:numId="3" w16cid:durableId="1701127180">
    <w:abstractNumId w:val="4"/>
  </w:num>
  <w:num w:numId="4" w16cid:durableId="74866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93457">
    <w:abstractNumId w:val="2"/>
  </w:num>
  <w:num w:numId="6" w16cid:durableId="1537346889">
    <w:abstractNumId w:val="1"/>
  </w:num>
  <w:num w:numId="7" w16cid:durableId="2119324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1B"/>
    <w:rsid w:val="00047F2E"/>
    <w:rsid w:val="00065D3A"/>
    <w:rsid w:val="000A5634"/>
    <w:rsid w:val="000B1C80"/>
    <w:rsid w:val="001E6594"/>
    <w:rsid w:val="002412B1"/>
    <w:rsid w:val="002705E5"/>
    <w:rsid w:val="00340838"/>
    <w:rsid w:val="003C01C7"/>
    <w:rsid w:val="00542E1B"/>
    <w:rsid w:val="00543099"/>
    <w:rsid w:val="00564545"/>
    <w:rsid w:val="00590DD1"/>
    <w:rsid w:val="00631CC0"/>
    <w:rsid w:val="006D411C"/>
    <w:rsid w:val="006F561C"/>
    <w:rsid w:val="00706BB6"/>
    <w:rsid w:val="00803D95"/>
    <w:rsid w:val="00836C69"/>
    <w:rsid w:val="008A3B18"/>
    <w:rsid w:val="008C2B33"/>
    <w:rsid w:val="00921018"/>
    <w:rsid w:val="0095610D"/>
    <w:rsid w:val="009B31BE"/>
    <w:rsid w:val="00A256A2"/>
    <w:rsid w:val="00B362F8"/>
    <w:rsid w:val="00B436ED"/>
    <w:rsid w:val="00B53F7D"/>
    <w:rsid w:val="00BD2478"/>
    <w:rsid w:val="00C10116"/>
    <w:rsid w:val="00C169DA"/>
    <w:rsid w:val="00C46FF2"/>
    <w:rsid w:val="00C824A5"/>
    <w:rsid w:val="00CB5BAD"/>
    <w:rsid w:val="00D00DFF"/>
    <w:rsid w:val="00D57D7A"/>
    <w:rsid w:val="00D8478E"/>
    <w:rsid w:val="00DA56D7"/>
    <w:rsid w:val="00DE76BF"/>
    <w:rsid w:val="00DF6E0F"/>
    <w:rsid w:val="00E02B21"/>
    <w:rsid w:val="00E61F1D"/>
    <w:rsid w:val="00E9113E"/>
    <w:rsid w:val="00F15EE8"/>
    <w:rsid w:val="00F22FD0"/>
    <w:rsid w:val="00F6769B"/>
    <w:rsid w:val="00F8092B"/>
    <w:rsid w:val="00FD406D"/>
    <w:rsid w:val="00FF4EB3"/>
    <w:rsid w:val="0346087D"/>
    <w:rsid w:val="052A3FD5"/>
    <w:rsid w:val="056D52E8"/>
    <w:rsid w:val="056F1060"/>
    <w:rsid w:val="07A34FF1"/>
    <w:rsid w:val="0A6063AF"/>
    <w:rsid w:val="0B124630"/>
    <w:rsid w:val="0B352404"/>
    <w:rsid w:val="0B626F71"/>
    <w:rsid w:val="0BEB691A"/>
    <w:rsid w:val="0CB12884"/>
    <w:rsid w:val="0CCE2E7C"/>
    <w:rsid w:val="0FD8518B"/>
    <w:rsid w:val="1111121D"/>
    <w:rsid w:val="119B4F8B"/>
    <w:rsid w:val="13A97E33"/>
    <w:rsid w:val="149A51C6"/>
    <w:rsid w:val="149B6EA4"/>
    <w:rsid w:val="149D77D6"/>
    <w:rsid w:val="15966195"/>
    <w:rsid w:val="165C118C"/>
    <w:rsid w:val="17886891"/>
    <w:rsid w:val="187D53EA"/>
    <w:rsid w:val="188E3CBD"/>
    <w:rsid w:val="1B2A1AA2"/>
    <w:rsid w:val="1CED28BA"/>
    <w:rsid w:val="1DB93368"/>
    <w:rsid w:val="20334722"/>
    <w:rsid w:val="219F23E2"/>
    <w:rsid w:val="22837AA1"/>
    <w:rsid w:val="22F95A26"/>
    <w:rsid w:val="233B65CE"/>
    <w:rsid w:val="24FB4686"/>
    <w:rsid w:val="2616700A"/>
    <w:rsid w:val="271D54DA"/>
    <w:rsid w:val="279E3FA3"/>
    <w:rsid w:val="27D019DA"/>
    <w:rsid w:val="27ED7DE4"/>
    <w:rsid w:val="2CF94740"/>
    <w:rsid w:val="2D713318"/>
    <w:rsid w:val="2D9D5B09"/>
    <w:rsid w:val="2EE87609"/>
    <w:rsid w:val="317F0169"/>
    <w:rsid w:val="331C1F78"/>
    <w:rsid w:val="33A85964"/>
    <w:rsid w:val="33F56A3A"/>
    <w:rsid w:val="35B71AE4"/>
    <w:rsid w:val="361A2073"/>
    <w:rsid w:val="37A8202C"/>
    <w:rsid w:val="38445FC7"/>
    <w:rsid w:val="3C4D4F50"/>
    <w:rsid w:val="3CE05DC4"/>
    <w:rsid w:val="3FF947D1"/>
    <w:rsid w:val="414C3A28"/>
    <w:rsid w:val="46E83412"/>
    <w:rsid w:val="47E26E94"/>
    <w:rsid w:val="47E30FB0"/>
    <w:rsid w:val="48934639"/>
    <w:rsid w:val="49FE3D2D"/>
    <w:rsid w:val="4B524669"/>
    <w:rsid w:val="4BDA17D2"/>
    <w:rsid w:val="4F3E6E69"/>
    <w:rsid w:val="52BC19ED"/>
    <w:rsid w:val="541A5C08"/>
    <w:rsid w:val="570404A9"/>
    <w:rsid w:val="585F008D"/>
    <w:rsid w:val="59EE16C8"/>
    <w:rsid w:val="5BFB00CD"/>
    <w:rsid w:val="5C590198"/>
    <w:rsid w:val="5D5F3EBC"/>
    <w:rsid w:val="5D9C58DF"/>
    <w:rsid w:val="5FD0361E"/>
    <w:rsid w:val="608F7035"/>
    <w:rsid w:val="61C53F19"/>
    <w:rsid w:val="635B005A"/>
    <w:rsid w:val="63DA4C53"/>
    <w:rsid w:val="64D21BE7"/>
    <w:rsid w:val="65F213B4"/>
    <w:rsid w:val="69307E53"/>
    <w:rsid w:val="6A8E035E"/>
    <w:rsid w:val="6CDE737B"/>
    <w:rsid w:val="6E0F472E"/>
    <w:rsid w:val="71DC06D5"/>
    <w:rsid w:val="73566279"/>
    <w:rsid w:val="74A57020"/>
    <w:rsid w:val="758127C3"/>
    <w:rsid w:val="78177BE5"/>
    <w:rsid w:val="7858514C"/>
    <w:rsid w:val="78D14237"/>
    <w:rsid w:val="79EF706B"/>
    <w:rsid w:val="7B0C1557"/>
    <w:rsid w:val="7C091F3A"/>
    <w:rsid w:val="7C305961"/>
    <w:rsid w:val="7C3E1BE4"/>
    <w:rsid w:val="7CC752E0"/>
    <w:rsid w:val="7D8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54934F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">
    <w:name w:val="List Bullet"/>
    <w:basedOn w:val="a3"/>
    <w:qFormat/>
    <w:pPr>
      <w:numPr>
        <w:numId w:val="1"/>
      </w:numPr>
    </w:pPr>
  </w:style>
  <w:style w:type="paragraph" w:styleId="a7">
    <w:name w:val="Body Text"/>
    <w:basedOn w:val="a3"/>
    <w:qFormat/>
    <w:rPr>
      <w:sz w:val="24"/>
    </w:rPr>
  </w:style>
  <w:style w:type="paragraph" w:styleId="a8">
    <w:name w:val="footer"/>
    <w:basedOn w:val="a3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paragraph" w:customStyle="1" w:styleId="ac">
    <w:name w:val="试题地区"/>
    <w:basedOn w:val="a3"/>
    <w:qFormat/>
    <w:pPr>
      <w:jc w:val="center"/>
    </w:pPr>
    <w:rPr>
      <w:szCs w:val="20"/>
    </w:rPr>
  </w:style>
  <w:style w:type="paragraph" w:customStyle="1" w:styleId="MTDisplayEquation">
    <w:name w:val="MTDisplayEquation"/>
    <w:basedOn w:val="a3"/>
    <w:next w:val="a3"/>
    <w:qFormat/>
    <w:pPr>
      <w:tabs>
        <w:tab w:val="center" w:pos="4480"/>
        <w:tab w:val="right" w:pos="8980"/>
      </w:tabs>
      <w:adjustRightInd w:val="0"/>
      <w:spacing w:line="312" w:lineRule="atLeast"/>
      <w:textAlignment w:val="baseline"/>
    </w:pPr>
    <w:rPr>
      <w:kern w:val="0"/>
      <w:szCs w:val="20"/>
    </w:rPr>
  </w:style>
  <w:style w:type="paragraph" w:customStyle="1" w:styleId="a0">
    <w:name w:val="大题号"/>
    <w:basedOn w:val="a3"/>
    <w:qFormat/>
    <w:pPr>
      <w:numPr>
        <w:numId w:val="2"/>
      </w:numPr>
    </w:pPr>
    <w:rPr>
      <w:b/>
      <w:szCs w:val="20"/>
    </w:rPr>
  </w:style>
  <w:style w:type="paragraph" w:customStyle="1" w:styleId="a1">
    <w:name w:val="小题号"/>
    <w:basedOn w:val="a3"/>
    <w:qFormat/>
    <w:pPr>
      <w:numPr>
        <w:numId w:val="3"/>
      </w:numPr>
      <w:ind w:leftChars="50" w:left="200" w:hangingChars="150" w:hanging="150"/>
    </w:pPr>
    <w:rPr>
      <w:szCs w:val="20"/>
    </w:rPr>
  </w:style>
  <w:style w:type="paragraph" w:customStyle="1" w:styleId="a2">
    <w:name w:val="题目编号"/>
    <w:next w:val="a3"/>
    <w:qFormat/>
    <w:pPr>
      <w:numPr>
        <w:numId w:val="4"/>
      </w:numPr>
      <w:tabs>
        <w:tab w:val="left" w:pos="210"/>
      </w:tabs>
    </w:pPr>
    <w:rPr>
      <w:rFonts w:ascii="宋体" w:hAnsi="宋体" w:hint="eastAsia"/>
      <w:bCs/>
      <w:kern w:val="72"/>
      <w:sz w:val="21"/>
    </w:rPr>
  </w:style>
  <w:style w:type="paragraph" w:customStyle="1" w:styleId="2">
    <w:name w:val="样式 试题正文 + 首行缩进:  2 字符"/>
    <w:basedOn w:val="a3"/>
    <w:qFormat/>
    <w:pPr>
      <w:numPr>
        <w:numId w:val="5"/>
      </w:numPr>
      <w:adjustRightInd w:val="0"/>
      <w:snapToGrid w:val="0"/>
      <w:spacing w:after="120" w:line="320" w:lineRule="atLeast"/>
      <w:ind w:firstLineChars="200" w:firstLine="200"/>
    </w:pPr>
    <w:rPr>
      <w:rFonts w:eastAsia="方正书宋简体"/>
      <w:szCs w:val="20"/>
    </w:rPr>
  </w:style>
  <w:style w:type="paragraph" w:customStyle="1" w:styleId="lsp">
    <w:name w:val="lsp"/>
    <w:basedOn w:val="a3"/>
    <w:qFormat/>
    <w:pPr>
      <w:numPr>
        <w:numId w:val="6"/>
      </w:numPr>
      <w:ind w:right="32"/>
    </w:pPr>
    <w:rPr>
      <w:b/>
      <w:sz w:val="24"/>
      <w:szCs w:val="20"/>
    </w:rPr>
  </w:style>
  <w:style w:type="paragraph" w:customStyle="1" w:styleId="1111111111111">
    <w:name w:val="1111111111111"/>
    <w:basedOn w:val="a3"/>
    <w:qFormat/>
    <w:pPr>
      <w:numPr>
        <w:numId w:val="7"/>
      </w:numPr>
      <w:spacing w:line="360" w:lineRule="auto"/>
      <w:ind w:hangingChars="200" w:hanging="200"/>
    </w:pPr>
    <w:rPr>
      <w:szCs w:val="21"/>
    </w:rPr>
  </w:style>
  <w:style w:type="paragraph" w:customStyle="1" w:styleId="ad">
    <w:name w:val="选择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="Calibri"/>
    </w:rPr>
  </w:style>
  <w:style w:type="paragraph" w:customStyle="1" w:styleId="ae">
    <w:name w:val="[系统文字]"/>
    <w:qFormat/>
    <w:pPr>
      <w:jc w:val="both"/>
    </w:pPr>
    <w:rPr>
      <w:rFonts w:ascii="Calibri"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7.jpeg"/><Relationship Id="rId34" Type="http://schemas.openxmlformats.org/officeDocument/2006/relationships/image" Target="media/image14.wmf"/><Relationship Id="rId42" Type="http://schemas.openxmlformats.org/officeDocument/2006/relationships/image" Target="media/image19.wmf"/><Relationship Id="rId47" Type="http://schemas.openxmlformats.org/officeDocument/2006/relationships/image" Target="media/image21.jpeg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63" Type="http://schemas.openxmlformats.org/officeDocument/2006/relationships/oleObject" Target="embeddings/oleObject26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jpeg"/><Relationship Id="rId32" Type="http://schemas.openxmlformats.org/officeDocument/2006/relationships/oleObject" Target="embeddings/oleObject12.bin"/><Relationship Id="rId37" Type="http://schemas.openxmlformats.org/officeDocument/2006/relationships/image" Target="media/image16.jpeg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10.jpe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jpeg"/><Relationship Id="rId62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5.jpeg"/><Relationship Id="rId49" Type="http://schemas.openxmlformats.org/officeDocument/2006/relationships/oleObject" Target="embeddings/oleObject20.bin"/><Relationship Id="rId57" Type="http://schemas.openxmlformats.org/officeDocument/2006/relationships/image" Target="media/image27.png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9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Company>Microsoft China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绝密 ★ 启用前</dc:title>
  <dc:creator>sundefeng</dc:creator>
  <cp:lastModifiedBy>芳 刘</cp:lastModifiedBy>
  <cp:revision>2</cp:revision>
  <cp:lastPrinted>2020-07-04T03:05:00Z</cp:lastPrinted>
  <dcterms:created xsi:type="dcterms:W3CDTF">2025-02-10T15:50:00Z</dcterms:created>
  <dcterms:modified xsi:type="dcterms:W3CDTF">2025-02-10T15:50:00Z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eyJoZGlkIjoiZGQ2MjVlNDcxZmQ2MTFiNWY4N2RmNDI3ZWI0ZjIyOGMiLCJ1c2VySWQiOiIyMzQzNzI1MTQifQ==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E4E73C97D8934D0DAC2AB8D2BBCE4400_13</vt:lpwstr>
  </property>
</Properties>
</file>